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349" w:rsidRPr="004560F5" w:rsidRDefault="00486349" w:rsidP="00486349">
      <w:pPr>
        <w:tabs>
          <w:tab w:val="left" w:pos="1985"/>
        </w:tabs>
        <w:spacing w:after="0"/>
        <w:jc w:val="both"/>
        <w:rPr>
          <w:rFonts w:ascii="Arial" w:hAnsi="Arial" w:cs="Arial"/>
          <w:b/>
          <w:sz w:val="24"/>
          <w:lang w:val="en-US"/>
        </w:rPr>
      </w:pPr>
      <w:r>
        <w:rPr>
          <w:rFonts w:ascii="Arial" w:hAnsi="Arial" w:cs="Arial"/>
          <w:b/>
          <w:sz w:val="24"/>
          <w:lang w:val="en-US"/>
        </w:rPr>
        <w:t>3GPP TSG RAN WG1 Meeting #96</w:t>
      </w:r>
      <w:r w:rsidR="00596F9D">
        <w:rPr>
          <w:rFonts w:ascii="Arial" w:hAnsi="Arial" w:cs="Arial"/>
          <w:b/>
          <w:sz w:val="24"/>
          <w:lang w:val="en-US"/>
        </w:rPr>
        <w:t>b</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w:t>
      </w:r>
      <w:r w:rsidR="00402EEA" w:rsidRPr="00402EEA">
        <w:t xml:space="preserve"> </w:t>
      </w:r>
      <w:r w:rsidR="008672FA" w:rsidRPr="008672FA">
        <w:rPr>
          <w:rFonts w:ascii="Arial" w:hAnsi="Arial" w:cs="Arial"/>
          <w:b/>
          <w:sz w:val="24"/>
          <w:lang w:val="en-US"/>
        </w:rPr>
        <w:t>1905638</w:t>
      </w:r>
      <w:bookmarkStart w:id="0" w:name="_GoBack"/>
      <w:bookmarkEnd w:id="0"/>
    </w:p>
    <w:p w:rsidR="004B4372" w:rsidRDefault="00F602EF" w:rsidP="00486349">
      <w:pPr>
        <w:tabs>
          <w:tab w:val="left" w:pos="1985"/>
        </w:tabs>
        <w:spacing w:after="0"/>
        <w:jc w:val="both"/>
        <w:rPr>
          <w:rFonts w:ascii="Arial" w:hAnsi="Arial" w:cs="Arial"/>
          <w:b/>
          <w:sz w:val="24"/>
          <w:lang w:val="en-US"/>
        </w:rPr>
      </w:pPr>
      <w:r>
        <w:rPr>
          <w:rFonts w:ascii="Arial" w:hAnsi="Arial" w:cs="Arial"/>
          <w:b/>
          <w:sz w:val="24"/>
          <w:lang w:val="en-US"/>
        </w:rPr>
        <w:t>Xi’an, China, 8th Apri</w:t>
      </w:r>
      <w:r w:rsidR="00596F9D" w:rsidRPr="00596F9D">
        <w:rPr>
          <w:rFonts w:ascii="Arial" w:hAnsi="Arial" w:cs="Arial"/>
          <w:b/>
          <w:sz w:val="24"/>
          <w:lang w:val="en-US"/>
        </w:rPr>
        <w:t>l – 12th April, 2019</w:t>
      </w:r>
    </w:p>
    <w:p w:rsidR="00486349" w:rsidRPr="00527192" w:rsidRDefault="00486349" w:rsidP="00486349">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4419">
        <w:rPr>
          <w:rFonts w:ascii="Arial" w:eastAsia="Malgun Gothic" w:hAnsi="Arial" w:cs="Arial"/>
          <w:b/>
          <w:sz w:val="24"/>
          <w:lang w:val="en-US" w:eastAsia="ko-KR"/>
        </w:rPr>
        <w:t>Summary on SCell BFR and L1-SINR</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DB3CFA" w:rsidRDefault="008A7CE5" w:rsidP="00026770">
      <w:pPr>
        <w:ind w:firstLine="284"/>
        <w:jc w:val="both"/>
        <w:rPr>
          <w:sz w:val="22"/>
          <w:szCs w:val="22"/>
          <w:lang w:eastAsia="zh-CN"/>
        </w:rPr>
      </w:pPr>
      <w:r>
        <w:rPr>
          <w:sz w:val="22"/>
          <w:szCs w:val="22"/>
          <w:lang w:eastAsia="zh-CN"/>
        </w:rPr>
        <w:t xml:space="preserve">In this contribution, we provide </w:t>
      </w:r>
      <w:r w:rsidR="003B241B">
        <w:rPr>
          <w:sz w:val="22"/>
          <w:szCs w:val="22"/>
          <w:lang w:eastAsia="zh-CN"/>
        </w:rPr>
        <w:t>feature lead summary</w:t>
      </w:r>
      <w:r>
        <w:rPr>
          <w:sz w:val="22"/>
          <w:szCs w:val="22"/>
          <w:lang w:eastAsia="zh-CN"/>
        </w:rPr>
        <w:t xml:space="preserve"> on </w:t>
      </w:r>
      <w:r w:rsidR="00A941A7">
        <w:rPr>
          <w:sz w:val="22"/>
          <w:szCs w:val="22"/>
          <w:lang w:eastAsia="zh-CN"/>
        </w:rPr>
        <w:t xml:space="preserve">enhancements on multi-beam </w:t>
      </w:r>
      <w:r w:rsidR="00A26043">
        <w:rPr>
          <w:sz w:val="22"/>
          <w:szCs w:val="22"/>
          <w:lang w:eastAsia="zh-CN"/>
        </w:rPr>
        <w:t>operation</w:t>
      </w:r>
      <w:r w:rsidR="003B241B">
        <w:rPr>
          <w:sz w:val="22"/>
          <w:szCs w:val="22"/>
          <w:lang w:eastAsia="zh-CN"/>
        </w:rPr>
        <w:t xml:space="preserve"> for L1-SINR and SCell BFR</w:t>
      </w:r>
      <w:r w:rsidR="00015B2E">
        <w:rPr>
          <w:sz w:val="22"/>
          <w:szCs w:val="22"/>
          <w:lang w:eastAsia="zh-CN"/>
        </w:rPr>
        <w:t>.</w:t>
      </w:r>
    </w:p>
    <w:p w:rsidR="00332158" w:rsidRDefault="00E84419" w:rsidP="00332158">
      <w:pPr>
        <w:pStyle w:val="Heading1"/>
        <w:numPr>
          <w:ilvl w:val="0"/>
          <w:numId w:val="5"/>
        </w:numPr>
        <w:pBdr>
          <w:top w:val="single" w:sz="12" w:space="4" w:color="auto"/>
        </w:pBdr>
        <w:rPr>
          <w:rFonts w:cs="Arial"/>
          <w:lang w:val="en-US"/>
        </w:rPr>
      </w:pPr>
      <w:r>
        <w:rPr>
          <w:rFonts w:cs="Arial"/>
          <w:lang w:val="en-US"/>
        </w:rPr>
        <w:t>L1-SINR</w:t>
      </w:r>
    </w:p>
    <w:p w:rsidR="00E84419" w:rsidRDefault="00596F9D" w:rsidP="00E84419">
      <w:pPr>
        <w:ind w:firstLine="284"/>
        <w:jc w:val="both"/>
        <w:rPr>
          <w:lang w:val="en-US"/>
        </w:rPr>
      </w:pPr>
      <w:r>
        <w:rPr>
          <w:lang w:val="en-US"/>
        </w:rPr>
        <w:t>T</w:t>
      </w:r>
      <w:r w:rsidR="00E84419">
        <w:rPr>
          <w:lang w:val="en-US"/>
        </w:rPr>
        <w:t>he following agreement</w:t>
      </w:r>
      <w:r w:rsidR="003B241B">
        <w:rPr>
          <w:lang w:val="en-US"/>
        </w:rPr>
        <w:t>s on L1-SINR have</w:t>
      </w:r>
      <w:r w:rsidR="00E84419">
        <w:rPr>
          <w:lang w:val="en-US"/>
        </w:rPr>
        <w:t xml:space="preserve"> been achieved</w:t>
      </w:r>
      <w:r>
        <w:rPr>
          <w:lang w:val="en-US"/>
        </w:rPr>
        <w:t xml:space="preserve"> in last RAN1 meetings</w:t>
      </w:r>
      <w:r w:rsidR="003B241B">
        <w:rPr>
          <w:lang w:val="en-US"/>
        </w:rPr>
        <w:t>.</w:t>
      </w:r>
    </w:p>
    <w:tbl>
      <w:tblPr>
        <w:tblStyle w:val="TableGrid"/>
        <w:tblW w:w="0" w:type="auto"/>
        <w:tblLook w:val="04A0" w:firstRow="1" w:lastRow="0" w:firstColumn="1" w:lastColumn="0" w:noHBand="0" w:noVBand="1"/>
      </w:tblPr>
      <w:tblGrid>
        <w:gridCol w:w="10160"/>
      </w:tblGrid>
      <w:tr w:rsidR="00E84419" w:rsidTr="00E84419">
        <w:tc>
          <w:tcPr>
            <w:tcW w:w="10160" w:type="dxa"/>
          </w:tcPr>
          <w:p w:rsidR="00E84419" w:rsidRPr="00486349" w:rsidRDefault="00E84419" w:rsidP="00E84419">
            <w:pPr>
              <w:rPr>
                <w:b/>
                <w:highlight w:val="green"/>
              </w:rPr>
            </w:pPr>
            <w:r w:rsidRPr="00486349">
              <w:rPr>
                <w:b/>
                <w:highlight w:val="green"/>
              </w:rPr>
              <w:t>Agreement</w:t>
            </w:r>
          </w:p>
          <w:p w:rsidR="00E84419" w:rsidRPr="00486349" w:rsidRDefault="00E84419" w:rsidP="00E84419">
            <w:pPr>
              <w:pStyle w:val="ListParagraph"/>
              <w:ind w:left="0"/>
              <w:rPr>
                <w:rFonts w:ascii="Times New Roman" w:hAnsi="Times New Roman"/>
                <w:szCs w:val="20"/>
              </w:rPr>
            </w:pPr>
            <w:r w:rsidRPr="00486349">
              <w:rPr>
                <w:rFonts w:ascii="Times New Roman" w:hAnsi="Times New Roman"/>
                <w:szCs w:val="20"/>
              </w:rPr>
              <w:t>For L1-SINR, interference can be measured based on dedicated resource(s) for interference measurement.</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UE assumes interference signal on the REs of the RS for signal part and REs for dedicated resource(s) for interference measurement similar to specified in 38.214</w:t>
            </w:r>
          </w:p>
          <w:p w:rsidR="00E84419" w:rsidRPr="00486349" w:rsidRDefault="00E84419" w:rsidP="00E84419">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resource(s) for interference measurement can be NZP based or ZP based or both</w:t>
            </w:r>
          </w:p>
          <w:p w:rsidR="00E84419" w:rsidRPr="00596F9D" w:rsidRDefault="00E84419" w:rsidP="00E84419">
            <w:pPr>
              <w:pStyle w:val="ListParagraph"/>
              <w:numPr>
                <w:ilvl w:val="0"/>
                <w:numId w:val="19"/>
              </w:numPr>
              <w:contextualSpacing/>
            </w:pPr>
            <w:r w:rsidRPr="00486349">
              <w:rPr>
                <w:rFonts w:ascii="Times New Roman" w:eastAsia="宋体" w:hAnsi="Times New Roman"/>
                <w:szCs w:val="20"/>
              </w:rPr>
              <w:t xml:space="preserve">FFS: whether/how to reuse NZP CSI-RS resource(s) configured for channel measurement as resource(s) for interference measurement </w:t>
            </w:r>
          </w:p>
          <w:p w:rsidR="00596F9D" w:rsidRPr="004B3107" w:rsidRDefault="00596F9D" w:rsidP="00596F9D">
            <w:pPr>
              <w:pStyle w:val="ListParagraph"/>
              <w:ind w:left="0"/>
              <w:rPr>
                <w:rFonts w:ascii="Times New Roman" w:hAnsi="Times New Roman"/>
                <w:b/>
                <w:highlight w:val="green"/>
              </w:rPr>
            </w:pPr>
            <w:r w:rsidRPr="004B3107">
              <w:rPr>
                <w:rFonts w:ascii="Times New Roman" w:hAnsi="Times New Roman"/>
                <w:b/>
                <w:highlight w:val="green"/>
              </w:rPr>
              <w:t>Agreement</w:t>
            </w:r>
          </w:p>
          <w:p w:rsidR="00596F9D" w:rsidRPr="00B048FE" w:rsidRDefault="00596F9D" w:rsidP="00596F9D">
            <w:pPr>
              <w:pStyle w:val="ListParagraph"/>
              <w:ind w:left="0"/>
              <w:rPr>
                <w:rFonts w:ascii="Times New Roman" w:hAnsi="Times New Roman"/>
              </w:rPr>
            </w:pPr>
            <w:r w:rsidRPr="00B048FE">
              <w:rPr>
                <w:rFonts w:ascii="Times New Roman" w:hAnsi="Times New Roman"/>
              </w:rPr>
              <w:t>For interference measurement of L1-SINR, down select one of the following in RAN1#96bis</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 xml:space="preserve">Alt 1: dedicated ZP IMR </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 xml:space="preserve">Alt 2: dedicated NZP IMR </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Alt 3: dedicated ZP IMR and dedicated NZP IMR</w:t>
            </w:r>
          </w:p>
          <w:p w:rsidR="00596F9D" w:rsidRPr="00B048FE" w:rsidRDefault="00596F9D" w:rsidP="00596F9D">
            <w:pPr>
              <w:pStyle w:val="ListParagraph"/>
              <w:ind w:left="0"/>
              <w:rPr>
                <w:rFonts w:ascii="Times New Roman" w:hAnsi="Times New Roman"/>
              </w:rPr>
            </w:pPr>
            <w:r w:rsidRPr="00B048FE">
              <w:rPr>
                <w:rFonts w:ascii="Times New Roman" w:hAnsi="Times New Roman"/>
              </w:rPr>
              <w:t>Companies are encouraged to provide use cases and benefit, e.g. throughput and gNB/UE complexity benefit for different alternatives</w:t>
            </w:r>
          </w:p>
          <w:p w:rsidR="00596F9D" w:rsidRPr="005C38CA" w:rsidRDefault="00596F9D" w:rsidP="00596F9D">
            <w:pPr>
              <w:pStyle w:val="LGTdoc"/>
              <w:numPr>
                <w:ilvl w:val="0"/>
                <w:numId w:val="9"/>
              </w:numPr>
              <w:spacing w:afterLines="0" w:line="240" w:lineRule="auto"/>
              <w:contextualSpacing/>
              <w:rPr>
                <w:sz w:val="20"/>
                <w:szCs w:val="22"/>
                <w:lang w:val="en-US"/>
              </w:rPr>
            </w:pPr>
            <w:r w:rsidRPr="005C38CA">
              <w:rPr>
                <w:sz w:val="20"/>
                <w:szCs w:val="22"/>
                <w:lang w:val="en-US"/>
              </w:rPr>
              <w:t>L1-RSRP/CSI based beam selection could be baseline</w:t>
            </w:r>
          </w:p>
          <w:p w:rsidR="00596F9D" w:rsidRDefault="00596F9D" w:rsidP="00596F9D">
            <w:pPr>
              <w:contextualSpacing/>
            </w:pPr>
          </w:p>
        </w:tc>
      </w:tr>
    </w:tbl>
    <w:p w:rsidR="00E84419" w:rsidRDefault="00E84419" w:rsidP="00E84419">
      <w:pPr>
        <w:ind w:firstLine="284"/>
        <w:jc w:val="both"/>
        <w:rPr>
          <w:lang w:val="en-US"/>
        </w:rPr>
      </w:pPr>
    </w:p>
    <w:p w:rsidR="002A4F94" w:rsidRPr="002A4F94" w:rsidRDefault="00475918" w:rsidP="002A4F94">
      <w:pPr>
        <w:pStyle w:val="Heading2"/>
      </w:pPr>
      <w:r>
        <w:t>2.1</w:t>
      </w:r>
      <w:r w:rsidR="002A4F94" w:rsidRPr="002A4F94">
        <w:t xml:space="preserve"> </w:t>
      </w:r>
      <w:r w:rsidR="002A4F94">
        <w:t>NZP</w:t>
      </w:r>
      <w:r w:rsidR="002A4F94" w:rsidRPr="002A4F94">
        <w:t xml:space="preserve"> IMR</w:t>
      </w:r>
      <w:r w:rsidR="002A4F94">
        <w:t xml:space="preserve"> vs. ZP IMR</w:t>
      </w:r>
    </w:p>
    <w:p w:rsidR="002A4F94" w:rsidRDefault="00475918" w:rsidP="00BA2A31">
      <w:pPr>
        <w:ind w:firstLine="284"/>
        <w:jc w:val="both"/>
        <w:rPr>
          <w:sz w:val="22"/>
          <w:szCs w:val="22"/>
        </w:rPr>
      </w:pPr>
      <w:r>
        <w:rPr>
          <w:sz w:val="22"/>
          <w:szCs w:val="22"/>
        </w:rPr>
        <w:t xml:space="preserve">It has been agreed that a </w:t>
      </w:r>
      <w:r w:rsidR="008B61B9">
        <w:rPr>
          <w:sz w:val="22"/>
          <w:szCs w:val="22"/>
        </w:rPr>
        <w:t xml:space="preserve">decision for </w:t>
      </w:r>
      <w:r>
        <w:rPr>
          <w:sz w:val="22"/>
          <w:szCs w:val="22"/>
        </w:rPr>
        <w:t>down-selection should be made in this meeting on</w:t>
      </w:r>
      <w:r w:rsidR="002A4F94">
        <w:rPr>
          <w:sz w:val="22"/>
          <w:szCs w:val="22"/>
        </w:rPr>
        <w:t xml:space="preserve"> whether the dedicated IMR is NZP based or ZP based.</w:t>
      </w:r>
    </w:p>
    <w:p w:rsidR="002A4F94" w:rsidRDefault="002A4F94" w:rsidP="002A4F94">
      <w:pPr>
        <w:pStyle w:val="ListParagraph"/>
        <w:numPr>
          <w:ilvl w:val="0"/>
          <w:numId w:val="21"/>
        </w:numPr>
        <w:jc w:val="both"/>
        <w:rPr>
          <w:rFonts w:ascii="Times New Roman" w:hAnsi="Times New Roman"/>
          <w:b/>
        </w:rPr>
      </w:pPr>
      <w:r>
        <w:rPr>
          <w:rFonts w:ascii="Times New Roman" w:hAnsi="Times New Roman"/>
          <w:b/>
        </w:rPr>
        <w:t>L1-SINR can be measured based 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1</w:t>
      </w:r>
      <w:r w:rsidR="0058549F">
        <w:rPr>
          <w:rFonts w:ascii="Times New Roman" w:hAnsi="Times New Roman"/>
          <w:b/>
        </w:rPr>
        <w:t xml:space="preserve"> (7)</w:t>
      </w:r>
      <w:r>
        <w:rPr>
          <w:rFonts w:ascii="Times New Roman" w:hAnsi="Times New Roman"/>
          <w:b/>
        </w:rPr>
        <w:t xml:space="preserve">: dedicated ZP IMR </w:t>
      </w:r>
    </w:p>
    <w:p w:rsidR="00C50327" w:rsidRDefault="00C50327" w:rsidP="00C50327">
      <w:pPr>
        <w:pStyle w:val="ListParagraph"/>
        <w:numPr>
          <w:ilvl w:val="2"/>
          <w:numId w:val="21"/>
        </w:numPr>
        <w:jc w:val="both"/>
        <w:rPr>
          <w:rFonts w:ascii="Times New Roman" w:hAnsi="Times New Roman"/>
          <w:b/>
        </w:rPr>
      </w:pPr>
      <w:r>
        <w:rPr>
          <w:rFonts w:ascii="Times New Roman" w:hAnsi="Times New Roman"/>
          <w:b/>
        </w:rPr>
        <w:t xml:space="preserve">Supported by: </w:t>
      </w:r>
      <w:r w:rsidR="00FB5CDE">
        <w:rPr>
          <w:rFonts w:ascii="Times New Roman" w:hAnsi="Times New Roman"/>
          <w:b/>
        </w:rPr>
        <w:t>vivo</w:t>
      </w:r>
      <w:r w:rsidR="00E04491">
        <w:rPr>
          <w:rFonts w:ascii="Times New Roman" w:hAnsi="Times New Roman"/>
          <w:b/>
        </w:rPr>
        <w:t>, LG</w:t>
      </w:r>
      <w:r w:rsidR="00DC1E5C">
        <w:rPr>
          <w:rFonts w:ascii="Times New Roman" w:eastAsia="Malgun Gothic" w:hAnsi="Times New Roman" w:hint="eastAsia"/>
          <w:b/>
          <w:lang w:eastAsia="ko-KR"/>
        </w:rPr>
        <w:t>E</w:t>
      </w:r>
      <w:r w:rsidR="004C505A">
        <w:rPr>
          <w:rFonts w:ascii="Times New Roman" w:hAnsi="Times New Roman"/>
          <w:b/>
        </w:rPr>
        <w:t>, Samsung</w:t>
      </w:r>
      <w:r w:rsidR="00CE7192">
        <w:rPr>
          <w:rFonts w:ascii="Times New Roman" w:hAnsi="Times New Roman"/>
          <w:b/>
        </w:rPr>
        <w:t>, CATT</w:t>
      </w:r>
      <w:r w:rsidR="009A6DFB">
        <w:rPr>
          <w:rFonts w:ascii="Times New Roman" w:hAnsi="Times New Roman"/>
          <w:b/>
        </w:rPr>
        <w:t>, Qualcomm</w:t>
      </w:r>
      <w:r w:rsidR="00A26C81">
        <w:rPr>
          <w:rFonts w:ascii="Times New Roman" w:hAnsi="Times New Roman"/>
          <w:b/>
        </w:rPr>
        <w:t>, ITRI</w:t>
      </w:r>
      <w:r w:rsidR="008C5C62">
        <w:rPr>
          <w:rFonts w:ascii="Times New Roman" w:hAnsi="Times New Roman"/>
          <w:b/>
        </w:rPr>
        <w:t>,</w:t>
      </w:r>
      <w:r w:rsidR="00113A67">
        <w:rPr>
          <w:rFonts w:ascii="Times New Roman" w:hAnsi="Times New Roman"/>
          <w:b/>
        </w:rPr>
        <w:t xml:space="preserve"> </w:t>
      </w:r>
      <w:r w:rsidR="008C5C62">
        <w:rPr>
          <w:rFonts w:ascii="Times New Roman" w:hAnsi="Times New Roman"/>
          <w:b/>
        </w:rPr>
        <w:t xml:space="preserve">OPPO, </w:t>
      </w:r>
    </w:p>
    <w:p w:rsidR="00703FD6" w:rsidRDefault="00703FD6" w:rsidP="00C50327">
      <w:pPr>
        <w:pStyle w:val="ListParagraph"/>
        <w:numPr>
          <w:ilvl w:val="2"/>
          <w:numId w:val="21"/>
        </w:numPr>
        <w:jc w:val="both"/>
        <w:rPr>
          <w:rFonts w:ascii="Times New Roman" w:hAnsi="Times New Roman"/>
          <w:b/>
        </w:rPr>
      </w:pPr>
      <w:r>
        <w:rPr>
          <w:rFonts w:ascii="Times New Roman" w:hAnsi="Times New Roman"/>
          <w:b/>
        </w:rPr>
        <w:t>Objected by: Huawei, HiSilicon</w:t>
      </w:r>
    </w:p>
    <w:p w:rsidR="002A4F94" w:rsidRDefault="002A4F94" w:rsidP="002A4F94">
      <w:pPr>
        <w:pStyle w:val="ListParagraph"/>
        <w:numPr>
          <w:ilvl w:val="1"/>
          <w:numId w:val="21"/>
        </w:numPr>
        <w:jc w:val="both"/>
        <w:rPr>
          <w:rFonts w:ascii="Times New Roman" w:hAnsi="Times New Roman"/>
          <w:b/>
        </w:rPr>
      </w:pPr>
      <w:r>
        <w:rPr>
          <w:rFonts w:ascii="Times New Roman" w:hAnsi="Times New Roman"/>
          <w:b/>
        </w:rPr>
        <w:t>Alt 2</w:t>
      </w:r>
      <w:r w:rsidR="0058549F">
        <w:rPr>
          <w:rFonts w:ascii="Times New Roman" w:hAnsi="Times New Roman"/>
          <w:b/>
        </w:rPr>
        <w:t xml:space="preserve"> (3)</w:t>
      </w:r>
      <w:r>
        <w:rPr>
          <w:rFonts w:ascii="Times New Roman" w:hAnsi="Times New Roman"/>
          <w:b/>
        </w:rPr>
        <w:t xml:space="preserve">: dedicated NZP IMR </w:t>
      </w:r>
    </w:p>
    <w:p w:rsidR="008C0259" w:rsidRDefault="008C0259" w:rsidP="008C0259">
      <w:pPr>
        <w:pStyle w:val="ListParagraph"/>
        <w:numPr>
          <w:ilvl w:val="2"/>
          <w:numId w:val="21"/>
        </w:numPr>
        <w:jc w:val="both"/>
        <w:rPr>
          <w:rFonts w:ascii="Times New Roman" w:hAnsi="Times New Roman"/>
          <w:b/>
        </w:rPr>
      </w:pPr>
      <w:r>
        <w:rPr>
          <w:rFonts w:ascii="Times New Roman" w:hAnsi="Times New Roman"/>
          <w:b/>
        </w:rPr>
        <w:lastRenderedPageBreak/>
        <w:t xml:space="preserve">Supported by: </w:t>
      </w:r>
      <w:r w:rsidR="00F82A2A">
        <w:rPr>
          <w:rFonts w:ascii="Times New Roman" w:hAnsi="Times New Roman"/>
          <w:b/>
        </w:rPr>
        <w:t>Huawei/HiSilicon</w:t>
      </w:r>
      <w:r w:rsidR="00A8246D">
        <w:rPr>
          <w:rFonts w:ascii="Times New Roman" w:hAnsi="Times New Roman"/>
          <w:b/>
        </w:rPr>
        <w:t>, CMCC</w:t>
      </w:r>
      <w:r w:rsidR="00F82A2A">
        <w:rPr>
          <w:rFonts w:ascii="Times New Roman" w:hAnsi="Times New Roman"/>
          <w:b/>
        </w:rPr>
        <w:t xml:space="preserve"> </w:t>
      </w:r>
    </w:p>
    <w:p w:rsidR="002A4F94" w:rsidRPr="00475918" w:rsidRDefault="002A4F94" w:rsidP="00475918">
      <w:pPr>
        <w:pStyle w:val="ListParagraph"/>
        <w:numPr>
          <w:ilvl w:val="1"/>
          <w:numId w:val="21"/>
        </w:numPr>
        <w:rPr>
          <w:rFonts w:ascii="Times New Roman" w:hAnsi="Times New Roman"/>
          <w:b/>
        </w:rPr>
      </w:pPr>
      <w:r w:rsidRPr="00475918">
        <w:rPr>
          <w:rFonts w:ascii="Times New Roman" w:hAnsi="Times New Roman"/>
          <w:b/>
        </w:rPr>
        <w:t>Alt 3</w:t>
      </w:r>
      <w:r w:rsidR="0058549F">
        <w:rPr>
          <w:rFonts w:ascii="Times New Roman" w:hAnsi="Times New Roman"/>
          <w:b/>
        </w:rPr>
        <w:t xml:space="preserve"> (14)</w:t>
      </w:r>
      <w:r w:rsidRPr="00475918">
        <w:rPr>
          <w:rFonts w:ascii="Times New Roman" w:hAnsi="Times New Roman"/>
          <w:b/>
        </w:rPr>
        <w:t xml:space="preserve">: </w:t>
      </w:r>
      <w:r w:rsidR="00475918" w:rsidRPr="00475918">
        <w:rPr>
          <w:rFonts w:ascii="Times New Roman" w:hAnsi="Times New Roman"/>
          <w:b/>
        </w:rPr>
        <w:t>dedicated ZP IMR and dedicated NZP IMR</w:t>
      </w:r>
    </w:p>
    <w:p w:rsidR="00F168C3" w:rsidRDefault="00F168C3" w:rsidP="00F168C3">
      <w:pPr>
        <w:pStyle w:val="ListParagraph"/>
        <w:numPr>
          <w:ilvl w:val="2"/>
          <w:numId w:val="21"/>
        </w:numPr>
        <w:jc w:val="both"/>
        <w:rPr>
          <w:rFonts w:ascii="Times New Roman" w:hAnsi="Times New Roman"/>
          <w:b/>
        </w:rPr>
      </w:pPr>
      <w:r>
        <w:rPr>
          <w:rFonts w:ascii="Times New Roman" w:hAnsi="Times New Roman"/>
          <w:b/>
        </w:rPr>
        <w:t xml:space="preserve">Supported by: </w:t>
      </w:r>
      <w:r w:rsidR="00BE5D30">
        <w:rPr>
          <w:rFonts w:ascii="Times New Roman" w:hAnsi="Times New Roman"/>
          <w:b/>
        </w:rPr>
        <w:t>ZTE</w:t>
      </w:r>
      <w:r w:rsidR="00B1303B">
        <w:rPr>
          <w:rFonts w:ascii="Times New Roman" w:hAnsi="Times New Roman"/>
          <w:b/>
        </w:rPr>
        <w:t>, Sony</w:t>
      </w:r>
      <w:r w:rsidR="008B0406">
        <w:rPr>
          <w:rFonts w:ascii="Times New Roman" w:hAnsi="Times New Roman"/>
          <w:b/>
        </w:rPr>
        <w:t>, MTK</w:t>
      </w:r>
      <w:r w:rsidR="00574574">
        <w:rPr>
          <w:rFonts w:ascii="Times New Roman" w:hAnsi="Times New Roman"/>
          <w:b/>
        </w:rPr>
        <w:t>, Lenovo/Motorola</w:t>
      </w:r>
      <w:r w:rsidR="00501358">
        <w:rPr>
          <w:rFonts w:ascii="Times New Roman" w:hAnsi="Times New Roman"/>
          <w:b/>
        </w:rPr>
        <w:t>, Fujitsu</w:t>
      </w:r>
      <w:r w:rsidR="0047456F">
        <w:rPr>
          <w:rFonts w:ascii="Times New Roman" w:hAnsi="Times New Roman"/>
          <w:b/>
        </w:rPr>
        <w:t>, NEC</w:t>
      </w:r>
      <w:r w:rsidR="00764D5F">
        <w:rPr>
          <w:rFonts w:ascii="Times New Roman" w:hAnsi="Times New Roman"/>
          <w:b/>
        </w:rPr>
        <w:t>, Spreadtrum</w:t>
      </w:r>
      <w:r w:rsidR="00043F2A">
        <w:rPr>
          <w:rFonts w:ascii="Times New Roman" w:hAnsi="Times New Roman"/>
          <w:b/>
        </w:rPr>
        <w:t xml:space="preserve">, China Telecom, </w:t>
      </w:r>
      <w:r w:rsidR="00EF1BFD">
        <w:rPr>
          <w:rFonts w:ascii="Times New Roman" w:hAnsi="Times New Roman"/>
          <w:b/>
        </w:rPr>
        <w:t>Nokia/NSB</w:t>
      </w:r>
      <w:r w:rsidR="00A112BA">
        <w:rPr>
          <w:rFonts w:ascii="Times New Roman" w:hAnsi="Times New Roman"/>
          <w:b/>
        </w:rPr>
        <w:t>, Ericsson</w:t>
      </w:r>
      <w:r w:rsidR="00584269">
        <w:rPr>
          <w:rFonts w:ascii="Times New Roman" w:hAnsi="Times New Roman"/>
          <w:b/>
        </w:rPr>
        <w:t>, Intel</w:t>
      </w:r>
      <w:r w:rsidR="0076222E">
        <w:rPr>
          <w:rFonts w:ascii="Times New Roman" w:hAnsi="Times New Roman"/>
          <w:b/>
        </w:rPr>
        <w:t>, Docomo</w:t>
      </w:r>
    </w:p>
    <w:p w:rsidR="002A4F94" w:rsidRDefault="002A4F94" w:rsidP="00BA2A31">
      <w:pPr>
        <w:ind w:firstLine="284"/>
        <w:jc w:val="both"/>
        <w:rPr>
          <w:sz w:val="22"/>
          <w:szCs w:val="22"/>
        </w:rPr>
      </w:pPr>
    </w:p>
    <w:p w:rsidR="00F82A2A" w:rsidRPr="00F82A2A" w:rsidRDefault="00F82A2A" w:rsidP="00BA2A31">
      <w:pPr>
        <w:ind w:firstLine="284"/>
        <w:jc w:val="both"/>
        <w:rPr>
          <w:i/>
          <w:sz w:val="22"/>
          <w:szCs w:val="22"/>
          <w:u w:val="single"/>
          <w:lang w:val="en-US"/>
        </w:rPr>
      </w:pPr>
      <w:r w:rsidRPr="00F82A2A">
        <w:rPr>
          <w:i/>
          <w:sz w:val="22"/>
          <w:szCs w:val="22"/>
          <w:u w:val="single"/>
          <w:lang w:val="en-US"/>
        </w:rPr>
        <w:t>Observation:</w:t>
      </w:r>
    </w:p>
    <w:p w:rsidR="0058549F" w:rsidRDefault="0058549F" w:rsidP="00F82A2A">
      <w:pPr>
        <w:pStyle w:val="ListParagraph"/>
        <w:numPr>
          <w:ilvl w:val="0"/>
          <w:numId w:val="21"/>
        </w:numPr>
        <w:jc w:val="both"/>
        <w:rPr>
          <w:rFonts w:ascii="Times New Roman" w:hAnsi="Times New Roman"/>
          <w:b/>
        </w:rPr>
      </w:pPr>
      <w:r w:rsidRPr="0058549F">
        <w:rPr>
          <w:rFonts w:ascii="Times New Roman" w:hAnsi="Times New Roman"/>
          <w:b/>
        </w:rPr>
        <w:t>Summary</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 xml:space="preserve">SLS results: </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gain from NZP IMR: Huawei/HiSilicon, ZTE, Intel</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loss from NZP IMR: Samsung</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Performance gain from weighted SINR: Samsung</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LLS results:</w:t>
      </w:r>
    </w:p>
    <w:p w:rsidR="0058549F" w:rsidRDefault="0058549F" w:rsidP="0058549F">
      <w:pPr>
        <w:pStyle w:val="ListParagraph"/>
        <w:numPr>
          <w:ilvl w:val="2"/>
          <w:numId w:val="21"/>
        </w:numPr>
        <w:jc w:val="both"/>
        <w:rPr>
          <w:rFonts w:ascii="Times New Roman" w:hAnsi="Times New Roman"/>
          <w:b/>
        </w:rPr>
      </w:pPr>
      <w:r>
        <w:rPr>
          <w:rFonts w:ascii="Times New Roman" w:hAnsi="Times New Roman"/>
          <w:b/>
        </w:rPr>
        <w:t>Accurate accuracy for NZP based L1-SINR: Ericsson</w:t>
      </w:r>
    </w:p>
    <w:p w:rsidR="0058549F" w:rsidRPr="0058549F" w:rsidRDefault="0058549F" w:rsidP="0058549F">
      <w:pPr>
        <w:pStyle w:val="ListParagraph"/>
        <w:numPr>
          <w:ilvl w:val="2"/>
          <w:numId w:val="21"/>
        </w:numPr>
        <w:jc w:val="both"/>
        <w:rPr>
          <w:rFonts w:ascii="Times New Roman" w:hAnsi="Times New Roman"/>
          <w:b/>
        </w:rPr>
      </w:pPr>
      <w:r>
        <w:rPr>
          <w:rFonts w:ascii="Times New Roman" w:hAnsi="Times New Roman"/>
          <w:b/>
        </w:rPr>
        <w:t>No throughput difference between NZP and ZP IMR: LG</w:t>
      </w:r>
    </w:p>
    <w:p w:rsidR="0058549F" w:rsidRPr="0058549F" w:rsidRDefault="0058549F" w:rsidP="00F82A2A">
      <w:pPr>
        <w:pStyle w:val="ListParagraph"/>
        <w:numPr>
          <w:ilvl w:val="0"/>
          <w:numId w:val="21"/>
        </w:numPr>
        <w:jc w:val="both"/>
        <w:rPr>
          <w:rFonts w:ascii="Times New Roman" w:hAnsi="Times New Roman"/>
          <w:b/>
        </w:rPr>
      </w:pPr>
      <w:r w:rsidRPr="0058549F">
        <w:rPr>
          <w:rFonts w:ascii="Times New Roman" w:hAnsi="Times New Roman"/>
          <w:b/>
        </w:rPr>
        <w:t>Details:</w:t>
      </w:r>
    </w:p>
    <w:p w:rsidR="00F82A2A" w:rsidRDefault="00F82A2A" w:rsidP="0058549F">
      <w:pPr>
        <w:pStyle w:val="ListParagraph"/>
        <w:numPr>
          <w:ilvl w:val="1"/>
          <w:numId w:val="21"/>
        </w:numPr>
        <w:jc w:val="both"/>
      </w:pPr>
      <w:r w:rsidRPr="00F82A2A">
        <w:rPr>
          <w:rFonts w:ascii="Times New Roman" w:hAnsi="Times New Roman"/>
          <w:b/>
        </w:rPr>
        <w:t>The following companies</w:t>
      </w:r>
      <w:r w:rsidR="001D7596">
        <w:rPr>
          <w:rFonts w:ascii="Times New Roman" w:hAnsi="Times New Roman"/>
          <w:b/>
        </w:rPr>
        <w:t xml:space="preserve"> provide simulation results </w:t>
      </w:r>
      <w:r w:rsidR="00A835E7">
        <w:rPr>
          <w:rFonts w:ascii="Times New Roman" w:hAnsi="Times New Roman"/>
          <w:b/>
        </w:rPr>
        <w:t xml:space="preserve">or use cases </w:t>
      </w:r>
      <w:r w:rsidR="00016294">
        <w:rPr>
          <w:rFonts w:ascii="Times New Roman" w:hAnsi="Times New Roman"/>
          <w:b/>
        </w:rPr>
        <w:t xml:space="preserve">of L1-SINR </w:t>
      </w:r>
      <w:r w:rsidR="001D7596">
        <w:rPr>
          <w:rFonts w:ascii="Times New Roman" w:hAnsi="Times New Roman"/>
          <w:b/>
        </w:rPr>
        <w:t xml:space="preserve">to facilitate </w:t>
      </w:r>
      <w:r w:rsidRPr="00F82A2A">
        <w:rPr>
          <w:rFonts w:ascii="Times New Roman" w:hAnsi="Times New Roman"/>
          <w:b/>
        </w:rPr>
        <w:t>down-selection</w:t>
      </w:r>
    </w:p>
    <w:p w:rsidR="00F82A2A" w:rsidRDefault="00F82A2A" w:rsidP="0058549F">
      <w:pPr>
        <w:pStyle w:val="ListParagraph"/>
        <w:numPr>
          <w:ilvl w:val="2"/>
          <w:numId w:val="21"/>
        </w:numPr>
        <w:jc w:val="both"/>
        <w:rPr>
          <w:rFonts w:ascii="Times New Roman" w:hAnsi="Times New Roman"/>
          <w:b/>
        </w:rPr>
      </w:pPr>
      <w:r w:rsidRPr="00F82A2A">
        <w:rPr>
          <w:rFonts w:ascii="Times New Roman" w:hAnsi="Times New Roman"/>
          <w:b/>
        </w:rPr>
        <w:t xml:space="preserve">Huawei/HiSilicon: NZP IMR is helpful for inter-beam interference measurement and can assist gNB scheduling decision with 22.1% </w:t>
      </w:r>
      <w:r w:rsidR="00BE5D30">
        <w:rPr>
          <w:rFonts w:ascii="Times New Roman" w:hAnsi="Times New Roman"/>
          <w:b/>
        </w:rPr>
        <w:t xml:space="preserve">average </w:t>
      </w:r>
      <w:r w:rsidRPr="00F82A2A">
        <w:rPr>
          <w:rFonts w:ascii="Times New Roman" w:hAnsi="Times New Roman"/>
          <w:b/>
        </w:rPr>
        <w:t>SE gain from SLS.</w:t>
      </w:r>
    </w:p>
    <w:p w:rsidR="00F82A2A" w:rsidRDefault="001D7596" w:rsidP="0058549F">
      <w:pPr>
        <w:pStyle w:val="ListParagraph"/>
        <w:numPr>
          <w:ilvl w:val="2"/>
          <w:numId w:val="21"/>
        </w:numPr>
        <w:jc w:val="both"/>
        <w:rPr>
          <w:rFonts w:ascii="Times New Roman" w:hAnsi="Times New Roman"/>
          <w:b/>
        </w:rPr>
      </w:pPr>
      <w:r>
        <w:rPr>
          <w:rFonts w:ascii="Times New Roman" w:hAnsi="Times New Roman"/>
          <w:b/>
        </w:rPr>
        <w:t xml:space="preserve">ZTE: </w:t>
      </w:r>
      <w:r w:rsidR="00BE5D30">
        <w:rPr>
          <w:rFonts w:ascii="Times New Roman" w:hAnsi="Times New Roman"/>
          <w:b/>
        </w:rPr>
        <w:t>NZP+ZP IMR as well as IMR index reporting could provide 17% average SE gain from SLS</w:t>
      </w:r>
    </w:p>
    <w:p w:rsidR="00113A67" w:rsidRDefault="004C505A" w:rsidP="0058549F">
      <w:pPr>
        <w:pStyle w:val="ListParagraph"/>
        <w:numPr>
          <w:ilvl w:val="2"/>
          <w:numId w:val="21"/>
        </w:numPr>
        <w:jc w:val="both"/>
        <w:rPr>
          <w:rFonts w:ascii="Times New Roman" w:hAnsi="Times New Roman"/>
          <w:b/>
        </w:rPr>
      </w:pPr>
      <w:r>
        <w:rPr>
          <w:rFonts w:ascii="Times New Roman" w:hAnsi="Times New Roman"/>
          <w:b/>
        </w:rPr>
        <w:t xml:space="preserve">Samsung: </w:t>
      </w:r>
    </w:p>
    <w:p w:rsidR="00011FAC" w:rsidRDefault="00113A67" w:rsidP="0058549F">
      <w:pPr>
        <w:pStyle w:val="ListParagraph"/>
        <w:numPr>
          <w:ilvl w:val="3"/>
          <w:numId w:val="21"/>
        </w:numPr>
        <w:jc w:val="both"/>
        <w:rPr>
          <w:rFonts w:ascii="Times New Roman" w:hAnsi="Times New Roman"/>
          <w:b/>
        </w:rPr>
      </w:pPr>
      <w:r>
        <w:rPr>
          <w:rFonts w:ascii="Times New Roman" w:hAnsi="Times New Roman"/>
          <w:b/>
        </w:rPr>
        <w:t xml:space="preserve">UPT </w:t>
      </w:r>
      <w:r w:rsidR="004C505A">
        <w:rPr>
          <w:rFonts w:ascii="Times New Roman" w:hAnsi="Times New Roman"/>
          <w:b/>
        </w:rPr>
        <w:t>gain from weighted SINR</w:t>
      </w:r>
      <w:r>
        <w:rPr>
          <w:rFonts w:ascii="Times New Roman" w:hAnsi="Times New Roman"/>
          <w:b/>
        </w:rPr>
        <w:t xml:space="preserve"> and loss for 38.215 SINR</w:t>
      </w:r>
      <w:r w:rsidR="004C505A">
        <w:rPr>
          <w:rFonts w:ascii="Times New Roman" w:hAnsi="Times New Roman"/>
          <w:b/>
        </w:rPr>
        <w:t xml:space="preserve"> compared to Rel-15 RSRP based beam selection</w:t>
      </w:r>
    </w:p>
    <w:p w:rsidR="00011FAC" w:rsidRDefault="00113A67" w:rsidP="0058549F">
      <w:pPr>
        <w:pStyle w:val="ListParagraph"/>
        <w:numPr>
          <w:ilvl w:val="3"/>
          <w:numId w:val="21"/>
        </w:numPr>
        <w:jc w:val="both"/>
        <w:rPr>
          <w:rFonts w:ascii="Times New Roman" w:hAnsi="Times New Roman"/>
          <w:b/>
        </w:rPr>
      </w:pPr>
      <w:r>
        <w:rPr>
          <w:rFonts w:ascii="Times New Roman" w:hAnsi="Times New Roman"/>
          <w:b/>
        </w:rPr>
        <w:t>Also performed simulation comparing ZP IMR and NZP IMR for both metrics. While ZP IMR allows accurate interference measurement, NZP IMR results in significant UPT loss compared to ZP IMR.</w:t>
      </w:r>
    </w:p>
    <w:p w:rsidR="00A835E7" w:rsidRDefault="00A835E7" w:rsidP="0058549F">
      <w:pPr>
        <w:pStyle w:val="ListParagraph"/>
        <w:numPr>
          <w:ilvl w:val="2"/>
          <w:numId w:val="21"/>
        </w:numPr>
        <w:jc w:val="both"/>
        <w:rPr>
          <w:rFonts w:ascii="Times New Roman" w:hAnsi="Times New Roman"/>
          <w:b/>
        </w:rPr>
      </w:pPr>
      <w:r>
        <w:rPr>
          <w:rFonts w:ascii="Times New Roman" w:hAnsi="Times New Roman"/>
          <w:b/>
        </w:rPr>
        <w:t>MTK</w:t>
      </w:r>
      <w:r w:rsidR="00584269">
        <w:rPr>
          <w:rFonts w:ascii="Times New Roman" w:hAnsi="Times New Roman"/>
          <w:b/>
        </w:rPr>
        <w:t>: U</w:t>
      </w:r>
      <w:r>
        <w:rPr>
          <w:rFonts w:ascii="Times New Roman" w:hAnsi="Times New Roman"/>
          <w:b/>
        </w:rPr>
        <w:t>se cases</w:t>
      </w:r>
      <w:r w:rsidR="009D2579">
        <w:rPr>
          <w:rFonts w:ascii="Times New Roman" w:hAnsi="Times New Roman"/>
          <w:b/>
        </w:rPr>
        <w:t xml:space="preserve"> and benefit</w:t>
      </w:r>
      <w:r>
        <w:rPr>
          <w:rFonts w:ascii="Times New Roman" w:hAnsi="Times New Roman"/>
          <w:b/>
        </w:rPr>
        <w:t xml:space="preserve"> for L1-SINR include</w:t>
      </w:r>
      <w:r w:rsidR="00846B0D">
        <w:rPr>
          <w:rFonts w:ascii="Times New Roman" w:hAnsi="Times New Roman"/>
          <w:b/>
        </w:rPr>
        <w:t>s</w:t>
      </w:r>
      <w:r>
        <w:rPr>
          <w:rFonts w:ascii="Times New Roman" w:hAnsi="Times New Roman"/>
          <w:b/>
        </w:rPr>
        <w:t>:</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 xml:space="preserve">For CA: </w:t>
      </w:r>
      <w:r w:rsidRPr="00A835E7">
        <w:rPr>
          <w:rFonts w:ascii="Times New Roman" w:hAnsi="Times New Roman"/>
          <w:b/>
        </w:rPr>
        <w:t>with L1-SINR as a first-order indicator of channel quality, the network can assess the relative quality of two or more CCs, therefore reporting L1-SINR instead of RSRP can be beneficial</w:t>
      </w:r>
      <w:r>
        <w:rPr>
          <w:rFonts w:ascii="Times New Roman" w:hAnsi="Times New Roman"/>
          <w:b/>
        </w:rPr>
        <w:t xml:space="preserve">. </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For CSI: F</w:t>
      </w:r>
      <w:r w:rsidRPr="00A835E7">
        <w:rPr>
          <w:rFonts w:ascii="Times New Roman" w:hAnsi="Times New Roman"/>
          <w:b/>
        </w:rPr>
        <w:t>rom reported L1-SINR, the network can decide whether/what CSI reporting should be requested for a UE</w:t>
      </w:r>
    </w:p>
    <w:p w:rsidR="00A835E7" w:rsidRDefault="00A835E7" w:rsidP="0058549F">
      <w:pPr>
        <w:pStyle w:val="ListParagraph"/>
        <w:numPr>
          <w:ilvl w:val="3"/>
          <w:numId w:val="21"/>
        </w:numPr>
        <w:jc w:val="both"/>
        <w:rPr>
          <w:rFonts w:ascii="Times New Roman" w:hAnsi="Times New Roman"/>
          <w:b/>
        </w:rPr>
      </w:pPr>
      <w:r>
        <w:rPr>
          <w:rFonts w:ascii="Times New Roman" w:hAnsi="Times New Roman"/>
          <w:b/>
        </w:rPr>
        <w:t>Inter-beam interference measurement</w:t>
      </w:r>
    </w:p>
    <w:p w:rsidR="00112BED" w:rsidRDefault="00112BED" w:rsidP="0058549F">
      <w:pPr>
        <w:pStyle w:val="ListParagraph"/>
        <w:numPr>
          <w:ilvl w:val="2"/>
          <w:numId w:val="21"/>
        </w:numPr>
        <w:jc w:val="both"/>
        <w:rPr>
          <w:rFonts w:ascii="Times New Roman" w:hAnsi="Times New Roman"/>
          <w:b/>
        </w:rPr>
      </w:pPr>
      <w:r>
        <w:rPr>
          <w:rFonts w:ascii="Times New Roman" w:hAnsi="Times New Roman"/>
          <w:b/>
        </w:rPr>
        <w:t>Qualcomm: If inter-beam interference is eliminated, only 0.6dB performance gain can be observed</w:t>
      </w:r>
      <w:r w:rsidR="00F1489F">
        <w:rPr>
          <w:rFonts w:ascii="Times New Roman" w:hAnsi="Times New Roman"/>
          <w:b/>
        </w:rPr>
        <w:t xml:space="preserve"> from SLS,</w:t>
      </w:r>
      <w:r>
        <w:rPr>
          <w:rFonts w:ascii="Times New Roman" w:hAnsi="Times New Roman"/>
          <w:b/>
        </w:rPr>
        <w:t xml:space="preserve"> given</w:t>
      </w:r>
      <w:r w:rsidR="00F1489F">
        <w:rPr>
          <w:rFonts w:ascii="Times New Roman" w:hAnsi="Times New Roman"/>
          <w:b/>
        </w:rPr>
        <w:t xml:space="preserve"> that</w:t>
      </w:r>
      <w:r>
        <w:rPr>
          <w:rFonts w:ascii="Times New Roman" w:hAnsi="Times New Roman"/>
          <w:b/>
        </w:rPr>
        <w:t xml:space="preserve"> there are up to 2 co-scheduled UEs.</w:t>
      </w:r>
    </w:p>
    <w:p w:rsidR="00584269" w:rsidRDefault="00584269" w:rsidP="0058549F">
      <w:pPr>
        <w:pStyle w:val="ListParagraph"/>
        <w:numPr>
          <w:ilvl w:val="2"/>
          <w:numId w:val="21"/>
        </w:numPr>
        <w:jc w:val="both"/>
        <w:rPr>
          <w:rFonts w:ascii="Times New Roman" w:hAnsi="Times New Roman"/>
          <w:b/>
        </w:rPr>
      </w:pPr>
      <w:r>
        <w:rPr>
          <w:rFonts w:ascii="Times New Roman" w:hAnsi="Times New Roman"/>
          <w:b/>
        </w:rPr>
        <w:t>Intel: From SLS, NZP+ZP based L1-SINR outperforms weighted SINR, CSI based, ZP based L1-SINR based beam selection, as well as RSRP based beam selection.</w:t>
      </w:r>
    </w:p>
    <w:p w:rsidR="0023061C" w:rsidRDefault="0023061C" w:rsidP="0058549F">
      <w:pPr>
        <w:pStyle w:val="ListParagraph"/>
        <w:numPr>
          <w:ilvl w:val="2"/>
          <w:numId w:val="21"/>
        </w:numPr>
        <w:jc w:val="both"/>
        <w:rPr>
          <w:rFonts w:ascii="Times New Roman" w:hAnsi="Times New Roman"/>
          <w:b/>
        </w:rPr>
      </w:pPr>
      <w:r>
        <w:rPr>
          <w:rFonts w:ascii="Times New Roman" w:hAnsi="Times New Roman"/>
          <w:b/>
        </w:rPr>
        <w:t>Ericsson: From LLS, NZP based L1-SINR can provide adequate accuracy</w:t>
      </w:r>
    </w:p>
    <w:p w:rsidR="00DC1E5C" w:rsidRPr="00F82A2A" w:rsidRDefault="00DC1E5C" w:rsidP="0058549F">
      <w:pPr>
        <w:pStyle w:val="ListParagraph"/>
        <w:numPr>
          <w:ilvl w:val="2"/>
          <w:numId w:val="21"/>
        </w:numPr>
        <w:jc w:val="both"/>
        <w:rPr>
          <w:rFonts w:ascii="Times New Roman" w:hAnsi="Times New Roman"/>
          <w:b/>
        </w:rPr>
      </w:pPr>
      <w:r w:rsidRPr="0058549F">
        <w:rPr>
          <w:rFonts w:ascii="Times New Roman" w:hAnsi="Times New Roman"/>
          <w:b/>
        </w:rPr>
        <w:t>LG</w:t>
      </w:r>
      <w:r w:rsidR="00733868" w:rsidRPr="0058549F">
        <w:rPr>
          <w:rFonts w:ascii="Times New Roman" w:hAnsi="Times New Roman"/>
          <w:b/>
        </w:rPr>
        <w:t>E</w:t>
      </w:r>
      <w:r w:rsidRPr="0058549F">
        <w:rPr>
          <w:rFonts w:ascii="Times New Roman" w:hAnsi="Times New Roman"/>
          <w:b/>
        </w:rPr>
        <w:t>: From LLS in R1- 1904216, almost no throughput difference between NZP and ZP IMRs was observed.</w:t>
      </w:r>
    </w:p>
    <w:p w:rsidR="00302C73" w:rsidRDefault="00302C73" w:rsidP="00BA2A31">
      <w:pPr>
        <w:ind w:firstLine="284"/>
        <w:jc w:val="both"/>
        <w:rPr>
          <w:sz w:val="22"/>
          <w:szCs w:val="22"/>
        </w:rPr>
      </w:pPr>
    </w:p>
    <w:p w:rsidR="0058549F" w:rsidRPr="0058549F" w:rsidRDefault="0058549F" w:rsidP="00BA2A31">
      <w:pPr>
        <w:ind w:firstLine="284"/>
        <w:jc w:val="both"/>
        <w:rPr>
          <w:i/>
          <w:sz w:val="22"/>
          <w:szCs w:val="22"/>
          <w:u w:val="single"/>
          <w:lang w:val="en-US"/>
        </w:rPr>
      </w:pPr>
      <w:r w:rsidRPr="0058549F">
        <w:rPr>
          <w:i/>
          <w:sz w:val="22"/>
          <w:szCs w:val="22"/>
          <w:u w:val="single"/>
          <w:lang w:val="en-US"/>
        </w:rPr>
        <w:t xml:space="preserve">Proposal: </w:t>
      </w:r>
    </w:p>
    <w:p w:rsidR="0058549F" w:rsidRPr="0058549F" w:rsidRDefault="0058549F" w:rsidP="0058549F">
      <w:pPr>
        <w:pStyle w:val="ListParagraph"/>
        <w:numPr>
          <w:ilvl w:val="0"/>
          <w:numId w:val="21"/>
        </w:numPr>
        <w:rPr>
          <w:rFonts w:ascii="Times New Roman" w:hAnsi="Times New Roman"/>
          <w:b/>
        </w:rPr>
      </w:pPr>
      <w:r w:rsidRPr="0058549F">
        <w:rPr>
          <w:rFonts w:ascii="Times New Roman" w:hAnsi="Times New Roman"/>
          <w:b/>
        </w:rPr>
        <w:t>L1-SINR can be measured based on</w:t>
      </w:r>
      <w:r>
        <w:rPr>
          <w:rFonts w:ascii="Times New Roman" w:hAnsi="Times New Roman"/>
          <w:b/>
        </w:rPr>
        <w:t xml:space="preserve"> </w:t>
      </w:r>
      <w:r w:rsidRPr="0058549F">
        <w:rPr>
          <w:rFonts w:ascii="Times New Roman" w:hAnsi="Times New Roman"/>
          <w:b/>
        </w:rPr>
        <w:t>dedicated ZP IMR and dedicated NZP IMR</w:t>
      </w:r>
    </w:p>
    <w:p w:rsidR="0058549F" w:rsidRDefault="0058549F" w:rsidP="0058549F">
      <w:pPr>
        <w:pStyle w:val="ListParagraph"/>
        <w:numPr>
          <w:ilvl w:val="1"/>
          <w:numId w:val="21"/>
        </w:numPr>
        <w:jc w:val="both"/>
        <w:rPr>
          <w:rFonts w:ascii="Times New Roman" w:hAnsi="Times New Roman"/>
          <w:b/>
        </w:rPr>
      </w:pPr>
      <w:r>
        <w:rPr>
          <w:rFonts w:ascii="Times New Roman" w:hAnsi="Times New Roman"/>
          <w:b/>
        </w:rPr>
        <w:t>Dedicated NZP IMR is optionally configured</w:t>
      </w:r>
    </w:p>
    <w:p w:rsidR="0058549F" w:rsidRPr="0058549F" w:rsidRDefault="0058549F" w:rsidP="0058549F">
      <w:pPr>
        <w:pStyle w:val="ListParagraph"/>
        <w:numPr>
          <w:ilvl w:val="1"/>
          <w:numId w:val="21"/>
        </w:numPr>
        <w:jc w:val="both"/>
        <w:rPr>
          <w:rFonts w:ascii="Times New Roman" w:hAnsi="Times New Roman"/>
          <w:b/>
        </w:rPr>
      </w:pPr>
      <w:r>
        <w:rPr>
          <w:rFonts w:ascii="Times New Roman" w:hAnsi="Times New Roman"/>
          <w:b/>
        </w:rPr>
        <w:t>Dedicated NZP IMR based L1-SINR is an optional UE feature</w:t>
      </w:r>
    </w:p>
    <w:p w:rsidR="0058549F" w:rsidRDefault="0058549F" w:rsidP="00BA2A31">
      <w:pPr>
        <w:ind w:firstLine="284"/>
        <w:jc w:val="both"/>
        <w:rPr>
          <w:sz w:val="22"/>
          <w:szCs w:val="22"/>
        </w:rPr>
      </w:pPr>
    </w:p>
    <w:p w:rsidR="002A4F94" w:rsidRDefault="002A4F94" w:rsidP="002A4F94">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A4F94"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A4F94" w:rsidRDefault="002A4F94" w:rsidP="0007038D">
            <w:pPr>
              <w:jc w:val="both"/>
              <w:rPr>
                <w:sz w:val="22"/>
                <w:szCs w:val="22"/>
              </w:rPr>
            </w:pPr>
            <w:r>
              <w:rPr>
                <w:sz w:val="22"/>
                <w:szCs w:val="22"/>
              </w:rPr>
              <w:lastRenderedPageBreak/>
              <w:t>Company</w:t>
            </w:r>
          </w:p>
        </w:tc>
        <w:tc>
          <w:tcPr>
            <w:tcW w:w="7188" w:type="dxa"/>
          </w:tcPr>
          <w:p w:rsidR="002A4F94" w:rsidRDefault="002A4F94"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rPr>
            </w:pPr>
            <w:r>
              <w:rPr>
                <w:sz w:val="22"/>
                <w:szCs w:val="22"/>
              </w:rPr>
              <w:t>ZTE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In our views, </w:t>
            </w:r>
            <w:r w:rsidRPr="009043BC">
              <w:rPr>
                <w:sz w:val="22"/>
                <w:szCs w:val="22"/>
              </w:rPr>
              <w:t>NZP-CSI-RS based IMR resources should be introduced for emulating potential intra-cell inter-beam interference, which can be used fo</w:t>
            </w:r>
            <w:r>
              <w:rPr>
                <w:sz w:val="22"/>
                <w:szCs w:val="22"/>
              </w:rPr>
              <w:t>r assisting MU-MIMO scheduling.</w:t>
            </w:r>
          </w:p>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B</w:t>
            </w:r>
            <w:r w:rsidRPr="009043BC">
              <w:rPr>
                <w:sz w:val="22"/>
                <w:szCs w:val="22"/>
              </w:rPr>
              <w:t>esides, for measuring background interference, e.g., from neighbour cell(s) or UE(s), ZP based IMR can be used also, like current NR-CQI feedback based on ZP</w:t>
            </w:r>
            <w:r>
              <w:rPr>
                <w:sz w:val="22"/>
                <w:szCs w:val="22"/>
              </w:rPr>
              <w:t xml:space="preserve"> based IMR</w:t>
            </w:r>
            <w:r w:rsidRPr="009043BC">
              <w:rPr>
                <w:sz w:val="22"/>
                <w:szCs w:val="22"/>
              </w:rPr>
              <w:t>.</w:t>
            </w:r>
          </w:p>
        </w:tc>
      </w:tr>
      <w:tr w:rsidR="0023061C" w:rsidTr="0007038D">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rPr>
            </w:pPr>
            <w:r>
              <w:rPr>
                <w:sz w:val="22"/>
                <w:szCs w:val="22"/>
              </w:rPr>
              <w:t>Ericsson</w:t>
            </w:r>
          </w:p>
        </w:tc>
        <w:tc>
          <w:tcPr>
            <w:tcW w:w="7188" w:type="dxa"/>
          </w:tcPr>
          <w:p w:rsidR="0023061C" w:rsidRDefault="0023061C"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Overall conclusion is still that L1-SINR provides marginal or no benefits compared to RSRP.</w:t>
            </w:r>
          </w:p>
        </w:tc>
      </w:tr>
      <w:tr w:rsidR="00BE0B87"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BE0B87" w:rsidRDefault="00BE0B87" w:rsidP="00CE3AB5">
            <w:pPr>
              <w:jc w:val="both"/>
              <w:rPr>
                <w:sz w:val="22"/>
                <w:szCs w:val="22"/>
                <w:lang w:eastAsia="zh-CN"/>
              </w:rPr>
            </w:pPr>
            <w:r>
              <w:rPr>
                <w:rFonts w:hint="eastAsia"/>
                <w:sz w:val="22"/>
                <w:szCs w:val="22"/>
                <w:lang w:eastAsia="zh-CN"/>
              </w:rPr>
              <w:t>CMCC</w:t>
            </w:r>
          </w:p>
        </w:tc>
        <w:tc>
          <w:tcPr>
            <w:tcW w:w="7188" w:type="dxa"/>
          </w:tcPr>
          <w:p w:rsidR="00107843" w:rsidRPr="003D6944" w:rsidRDefault="00107843"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rFonts w:hint="eastAsia"/>
                <w:sz w:val="22"/>
                <w:szCs w:val="22"/>
                <w:lang w:eastAsia="zh-CN"/>
              </w:rPr>
              <w:t>The use case</w:t>
            </w:r>
            <w:r w:rsidRPr="003D6944">
              <w:rPr>
                <w:sz w:val="22"/>
                <w:szCs w:val="22"/>
                <w:lang w:eastAsia="zh-CN"/>
              </w:rPr>
              <w:t>s</w:t>
            </w:r>
            <w:r w:rsidRPr="003D6944">
              <w:rPr>
                <w:rFonts w:hint="eastAsia"/>
                <w:sz w:val="22"/>
                <w:szCs w:val="22"/>
                <w:lang w:eastAsia="zh-CN"/>
              </w:rPr>
              <w:t xml:space="preserve"> of L1-SINR should be </w:t>
            </w:r>
            <w:r w:rsidRPr="003D6944">
              <w:rPr>
                <w:sz w:val="22"/>
                <w:szCs w:val="22"/>
                <w:lang w:eastAsia="zh-CN"/>
              </w:rPr>
              <w:t>discussed before determine NZP or ZP IMR</w:t>
            </w:r>
            <w:r w:rsidR="006D506B" w:rsidRPr="003D6944">
              <w:rPr>
                <w:sz w:val="22"/>
                <w:szCs w:val="22"/>
                <w:lang w:eastAsia="zh-CN"/>
              </w:rPr>
              <w:t>.</w:t>
            </w:r>
          </w:p>
          <w:p w:rsidR="006D506B" w:rsidRPr="003D6944" w:rsidRDefault="006D506B" w:rsidP="006D506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sz w:val="22"/>
                <w:szCs w:val="22"/>
                <w:lang w:eastAsia="zh-CN"/>
              </w:rPr>
              <w:t>MU-MIMO is essential for FR2</w:t>
            </w:r>
            <w:r w:rsidR="003D6944" w:rsidRPr="003D6944">
              <w:rPr>
                <w:sz w:val="22"/>
                <w:szCs w:val="22"/>
                <w:lang w:eastAsia="zh-CN"/>
              </w:rPr>
              <w:t xml:space="preserve"> with more antennas and large bandwidth resources</w:t>
            </w:r>
            <w:r w:rsidRPr="003D6944">
              <w:rPr>
                <w:sz w:val="22"/>
                <w:szCs w:val="22"/>
                <w:lang w:eastAsia="zh-CN"/>
              </w:rPr>
              <w:t xml:space="preserve">. </w:t>
            </w:r>
            <w:r w:rsidRPr="003D6944">
              <w:rPr>
                <w:sz w:val="22"/>
                <w:szCs w:val="22"/>
              </w:rPr>
              <w:t xml:space="preserve">Enhancements are needed for FR2 to take into account the inter-beam interference in beam management and reporting to determine the suitable users for MU-MIMO pairing. Therefore, </w:t>
            </w:r>
            <w:r w:rsidR="00BE0B87" w:rsidRPr="003D6944">
              <w:rPr>
                <w:rFonts w:hint="eastAsia"/>
                <w:sz w:val="22"/>
                <w:szCs w:val="22"/>
                <w:lang w:eastAsia="zh-CN"/>
              </w:rPr>
              <w:t xml:space="preserve">NZP </w:t>
            </w:r>
            <w:r w:rsidR="00BE0B87" w:rsidRPr="003D6944">
              <w:rPr>
                <w:sz w:val="22"/>
                <w:szCs w:val="22"/>
                <w:lang w:eastAsia="zh-CN"/>
              </w:rPr>
              <w:t xml:space="preserve">IMR </w:t>
            </w:r>
            <w:r w:rsidRPr="003D6944">
              <w:rPr>
                <w:sz w:val="22"/>
                <w:szCs w:val="22"/>
              </w:rPr>
              <w:t>should be</w:t>
            </w:r>
            <w:r w:rsidR="0075568A" w:rsidRPr="003D6944">
              <w:rPr>
                <w:sz w:val="22"/>
                <w:szCs w:val="22"/>
              </w:rPr>
              <w:t xml:space="preserve"> </w:t>
            </w:r>
            <w:r w:rsidRPr="003D6944">
              <w:rPr>
                <w:sz w:val="22"/>
                <w:szCs w:val="22"/>
              </w:rPr>
              <w:t>introduced</w:t>
            </w:r>
            <w:r w:rsidR="0075568A" w:rsidRPr="003D6944">
              <w:rPr>
                <w:sz w:val="22"/>
                <w:szCs w:val="22"/>
              </w:rPr>
              <w:t xml:space="preserve"> to obtain </w:t>
            </w:r>
            <w:r w:rsidR="00BE0B87" w:rsidRPr="003D6944">
              <w:rPr>
                <w:sz w:val="22"/>
                <w:szCs w:val="22"/>
              </w:rPr>
              <w:t>the inter-beam interference.</w:t>
            </w:r>
            <w:r w:rsidRPr="003D6944">
              <w:rPr>
                <w:rFonts w:hint="eastAsia"/>
                <w:sz w:val="22"/>
                <w:szCs w:val="22"/>
                <w:lang w:eastAsia="zh-CN"/>
              </w:rPr>
              <w:t xml:space="preserve"> </w:t>
            </w:r>
          </w:p>
          <w:p w:rsidR="006D506B" w:rsidRPr="00A8246D" w:rsidRDefault="003D6944" w:rsidP="003D694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3D6944">
              <w:rPr>
                <w:sz w:val="22"/>
                <w:szCs w:val="22"/>
                <w:lang w:eastAsia="zh-CN"/>
              </w:rPr>
              <w:t>ZP IMR are used to obtain the interference from neighbour cells for determining the CQI. However, the CQI obtained during beam management is not accurate for data transmission, and t</w:t>
            </w:r>
            <w:r w:rsidR="006D506B" w:rsidRPr="003D6944">
              <w:rPr>
                <w:sz w:val="22"/>
                <w:szCs w:val="22"/>
              </w:rPr>
              <w:t>he CSI measurement in Rel-15 has already supported to obtain CQI accurately</w:t>
            </w:r>
            <w:r w:rsidRPr="003D6944">
              <w:rPr>
                <w:sz w:val="22"/>
                <w:szCs w:val="22"/>
              </w:rPr>
              <w:t>, there is no need to additionally introduce ZP IMR to obtain the CQI.</w:t>
            </w:r>
          </w:p>
        </w:tc>
      </w:tr>
      <w:tr w:rsidR="005558FC" w:rsidTr="0007038D">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rPr>
              <w:t>Nokia</w:t>
            </w:r>
          </w:p>
        </w:tc>
        <w:tc>
          <w:tcPr>
            <w:tcW w:w="7188" w:type="dxa"/>
          </w:tcPr>
          <w:p w:rsidR="005558FC" w:rsidRPr="003D6944"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Style w:val="normaltextrun1"/>
                <w:rFonts w:asciiTheme="minorHAnsi" w:hAnsiTheme="minorHAnsi" w:cstheme="minorHAnsi"/>
                <w:sz w:val="22"/>
                <w:szCs w:val="22"/>
              </w:rPr>
              <w:t>From system perspective, a network should be allowed to configure either ZP CSI-IM or NZP-CSI-RS interference measurement resources for UE according to scenario and not being limited to one of interference measurement resource types.</w:t>
            </w:r>
          </w:p>
        </w:tc>
      </w:tr>
      <w:tr w:rsidR="002D0DD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D0DD5" w:rsidRPr="0058549F" w:rsidRDefault="002D0DD5"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2D0DD5" w:rsidRDefault="002D0DD5" w:rsidP="005558FC">
            <w:pPr>
              <w:jc w:val="both"/>
              <w:cnfStyle w:val="000000100000" w:firstRow="0" w:lastRow="0" w:firstColumn="0" w:lastColumn="0" w:oddVBand="0" w:evenVBand="0" w:oddHBand="1" w:evenHBand="0" w:firstRowFirstColumn="0" w:firstRowLastColumn="0" w:lastRowFirstColumn="0" w:lastRowLastColumn="0"/>
              <w:rPr>
                <w:rStyle w:val="normaltextrun1"/>
                <w:rFonts w:asciiTheme="minorHAnsi" w:hAnsiTheme="minorHAnsi" w:cstheme="minorHAnsi"/>
                <w:sz w:val="22"/>
                <w:szCs w:val="22"/>
              </w:rPr>
            </w:pPr>
            <w:r>
              <w:rPr>
                <w:rStyle w:val="normaltextrun1"/>
                <w:rFonts w:asciiTheme="minorHAnsi" w:hAnsiTheme="minorHAnsi" w:cstheme="minorHAnsi"/>
                <w:sz w:val="22"/>
                <w:szCs w:val="22"/>
              </w:rPr>
              <w:t>We have 2 use cases. Our</w:t>
            </w:r>
            <w:r w:rsidRPr="002D0DD5">
              <w:rPr>
                <w:rStyle w:val="normaltextrun1"/>
                <w:rFonts w:asciiTheme="minorHAnsi" w:hAnsiTheme="minorHAnsi" w:cstheme="minorHAnsi"/>
                <w:sz w:val="22"/>
                <w:szCs w:val="22"/>
              </w:rPr>
              <w:t xml:space="preserve"> simulation results show that ZP CSI-RS IMR for inter-cell interference can improve the system performance. </w:t>
            </w:r>
          </w:p>
          <w:p w:rsidR="002D0DD5" w:rsidRDefault="002D0DD5" w:rsidP="005558FC">
            <w:pPr>
              <w:jc w:val="both"/>
              <w:cnfStyle w:val="000000100000" w:firstRow="0" w:lastRow="0" w:firstColumn="0" w:lastColumn="0" w:oddVBand="0" w:evenVBand="0" w:oddHBand="1" w:evenHBand="0" w:firstRowFirstColumn="0" w:firstRowLastColumn="0" w:lastRowFirstColumn="0" w:lastRowLastColumn="0"/>
              <w:rPr>
                <w:rStyle w:val="normaltextrun1"/>
                <w:rFonts w:asciiTheme="minorHAnsi" w:hAnsiTheme="minorHAnsi" w:cstheme="minorHAnsi"/>
                <w:sz w:val="22"/>
                <w:szCs w:val="22"/>
              </w:rPr>
            </w:pPr>
            <w:r w:rsidRPr="002D0DD5">
              <w:rPr>
                <w:rStyle w:val="normaltextrun1"/>
                <w:rFonts w:asciiTheme="minorHAnsi" w:hAnsiTheme="minorHAnsi" w:cstheme="minorHAnsi"/>
                <w:sz w:val="22"/>
                <w:szCs w:val="22"/>
              </w:rPr>
              <w:t xml:space="preserve">The NZP based IMR is also beneficial to measure </w:t>
            </w:r>
            <w:r>
              <w:rPr>
                <w:rStyle w:val="normaltextrun1"/>
                <w:rFonts w:asciiTheme="minorHAnsi" w:hAnsiTheme="minorHAnsi" w:cstheme="minorHAnsi"/>
                <w:sz w:val="22"/>
                <w:szCs w:val="22"/>
              </w:rPr>
              <w:t>inter-</w:t>
            </w:r>
            <w:r w:rsidRPr="002D0DD5">
              <w:rPr>
                <w:rStyle w:val="normaltextrun1"/>
                <w:rFonts w:asciiTheme="minorHAnsi" w:hAnsiTheme="minorHAnsi" w:cstheme="minorHAnsi"/>
                <w:sz w:val="22"/>
                <w:szCs w:val="22"/>
              </w:rPr>
              <w:t>TRP/panel</w:t>
            </w:r>
            <w:r>
              <w:rPr>
                <w:rStyle w:val="normaltextrun1"/>
                <w:rFonts w:asciiTheme="minorHAnsi" w:hAnsiTheme="minorHAnsi" w:cstheme="minorHAnsi"/>
                <w:sz w:val="22"/>
                <w:szCs w:val="22"/>
              </w:rPr>
              <w:t xml:space="preserve"> </w:t>
            </w:r>
            <w:r w:rsidRPr="002D0DD5">
              <w:rPr>
                <w:rStyle w:val="normaltextrun1"/>
                <w:rFonts w:asciiTheme="minorHAnsi" w:hAnsiTheme="minorHAnsi" w:cstheme="minorHAnsi"/>
                <w:sz w:val="22"/>
                <w:szCs w:val="22"/>
              </w:rPr>
              <w:t>interference. Hence, both ZP and NZP based IMR should be supported for L1-SINR measurement</w:t>
            </w:r>
            <w:r>
              <w:rPr>
                <w:rStyle w:val="normaltextrun1"/>
                <w:rFonts w:asciiTheme="minorHAnsi" w:hAnsiTheme="minorHAnsi" w:cstheme="minorHAnsi"/>
                <w:sz w:val="22"/>
                <w:szCs w:val="22"/>
              </w:rPr>
              <w:t>.</w:t>
            </w:r>
          </w:p>
        </w:tc>
      </w:tr>
      <w:tr w:rsidR="001F5FA1" w:rsidTr="0007038D">
        <w:tc>
          <w:tcPr>
            <w:cnfStyle w:val="001000000000" w:firstRow="0" w:lastRow="0" w:firstColumn="1" w:lastColumn="0" w:oddVBand="0" w:evenVBand="0" w:oddHBand="0" w:evenHBand="0" w:firstRowFirstColumn="0" w:firstRowLastColumn="0" w:lastRowFirstColumn="0" w:lastRowLastColumn="0"/>
            <w:tcW w:w="2972" w:type="dxa"/>
          </w:tcPr>
          <w:p w:rsidR="001F5FA1" w:rsidRDefault="001F5FA1" w:rsidP="001F5FA1">
            <w:pPr>
              <w:jc w:val="both"/>
              <w:rPr>
                <w:rFonts w:eastAsia="MS Mincho"/>
                <w:sz w:val="22"/>
                <w:szCs w:val="22"/>
                <w:lang w:eastAsia="ja-JP"/>
              </w:rPr>
            </w:pPr>
            <w:r>
              <w:rPr>
                <w:sz w:val="22"/>
                <w:szCs w:val="22"/>
              </w:rPr>
              <w:t>Huawei/HiSilicon</w:t>
            </w:r>
          </w:p>
        </w:tc>
        <w:tc>
          <w:tcPr>
            <w:tcW w:w="7188" w:type="dxa"/>
          </w:tcPr>
          <w:p w:rsidR="001F5FA1" w:rsidRDefault="001F5FA1" w:rsidP="001F5FA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NZP IMR for L1-SINR.</w:t>
            </w:r>
          </w:p>
          <w:p w:rsidR="001F5FA1" w:rsidRDefault="001F5FA1" w:rsidP="001F5FA1">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As pointed out by Ericsson, NZP IMR can provide adequate accuracy for L1-SINR measurement and reporting. Reusing NZP CMRs for other UEs as NZP IMRs for this UE would allow for efficient emulations of inter-beam interference under different beam pair combinations. </w:t>
            </w:r>
            <w:r w:rsidRPr="00763A27">
              <w:rPr>
                <w:sz w:val="22"/>
                <w:szCs w:val="22"/>
              </w:rPr>
              <w:t>In this way, the overall resource utilization efficiency would be</w:t>
            </w:r>
            <w:r>
              <w:rPr>
                <w:sz w:val="22"/>
                <w:szCs w:val="22"/>
              </w:rPr>
              <w:t xml:space="preserve"> much </w:t>
            </w:r>
            <w:r w:rsidRPr="00763A27">
              <w:rPr>
                <w:sz w:val="22"/>
                <w:szCs w:val="22"/>
              </w:rPr>
              <w:t>higher, compared with ZP IMR.</w:t>
            </w:r>
          </w:p>
          <w:p w:rsidR="001F5FA1" w:rsidRDefault="001F5FA1" w:rsidP="00361D9B">
            <w:pPr>
              <w:jc w:val="both"/>
              <w:cnfStyle w:val="000000000000" w:firstRow="0" w:lastRow="0" w:firstColumn="0" w:lastColumn="0" w:oddVBand="0" w:evenVBand="0" w:oddHBand="0" w:evenHBand="0" w:firstRowFirstColumn="0" w:firstRowLastColumn="0" w:lastRowFirstColumn="0" w:lastRowLastColumn="0"/>
              <w:rPr>
                <w:rStyle w:val="normaltextrun1"/>
                <w:rFonts w:asciiTheme="minorHAnsi" w:hAnsiTheme="minorHAnsi" w:cstheme="minorHAnsi"/>
                <w:sz w:val="22"/>
                <w:szCs w:val="22"/>
              </w:rPr>
            </w:pPr>
            <w:r>
              <w:rPr>
                <w:sz w:val="22"/>
                <w:szCs w:val="22"/>
              </w:rPr>
              <w:t xml:space="preserve">If only </w:t>
            </w:r>
            <w:r w:rsidR="00421389">
              <w:rPr>
                <w:sz w:val="22"/>
                <w:szCs w:val="22"/>
              </w:rPr>
              <w:t>ZP IMR is adopted</w:t>
            </w:r>
            <w:r>
              <w:rPr>
                <w:sz w:val="22"/>
                <w:szCs w:val="22"/>
              </w:rPr>
              <w:t xml:space="preserve">, there is no benefit but </w:t>
            </w:r>
            <w:r w:rsidR="0032075F">
              <w:rPr>
                <w:sz w:val="22"/>
                <w:szCs w:val="22"/>
              </w:rPr>
              <w:t>high</w:t>
            </w:r>
            <w:r>
              <w:rPr>
                <w:sz w:val="22"/>
                <w:szCs w:val="22"/>
              </w:rPr>
              <w:t xml:space="preserve"> overhead and UE complexity</w:t>
            </w:r>
            <w:r w:rsidR="00B63BDB">
              <w:rPr>
                <w:sz w:val="22"/>
                <w:szCs w:val="22"/>
              </w:rPr>
              <w:t xml:space="preserve">. </w:t>
            </w:r>
            <w:r w:rsidR="00764FB4">
              <w:rPr>
                <w:sz w:val="22"/>
                <w:szCs w:val="22"/>
              </w:rPr>
              <w:t>Reusing Rel-15 ZP IMR, w</w:t>
            </w:r>
            <w:r>
              <w:rPr>
                <w:sz w:val="22"/>
                <w:szCs w:val="22"/>
              </w:rPr>
              <w:t xml:space="preserve">ith </w:t>
            </w:r>
            <w:r w:rsidR="00436499" w:rsidRPr="00436499">
              <w:rPr>
                <w:sz w:val="22"/>
                <w:szCs w:val="22"/>
              </w:rPr>
              <w:t xml:space="preserve">estimated </w:t>
            </w:r>
            <w:r>
              <w:rPr>
                <w:sz w:val="22"/>
                <w:szCs w:val="22"/>
              </w:rPr>
              <w:t>average/mixed inter-cell interference, there is no difference on beam selection with L1-SINR or L1-RSRP. If ZP IMR</w:t>
            </w:r>
            <w:r w:rsidR="00F4619A">
              <w:rPr>
                <w:sz w:val="22"/>
                <w:szCs w:val="22"/>
              </w:rPr>
              <w:t xml:space="preserve"> is extended to estimate </w:t>
            </w:r>
            <w:r>
              <w:rPr>
                <w:sz w:val="22"/>
                <w:szCs w:val="22"/>
              </w:rPr>
              <w:t xml:space="preserve">inter-beam interference </w:t>
            </w:r>
            <w:r w:rsidR="00244F77">
              <w:rPr>
                <w:sz w:val="22"/>
                <w:szCs w:val="22"/>
              </w:rPr>
              <w:t>with</w:t>
            </w:r>
            <w:r>
              <w:rPr>
                <w:sz w:val="22"/>
                <w:szCs w:val="22"/>
              </w:rPr>
              <w:t xml:space="preserve">in a cell, the overhead of ZP IMR </w:t>
            </w:r>
            <w:r w:rsidR="003723F2">
              <w:rPr>
                <w:sz w:val="22"/>
                <w:szCs w:val="22"/>
              </w:rPr>
              <w:t>will become</w:t>
            </w:r>
            <w:r>
              <w:rPr>
                <w:sz w:val="22"/>
                <w:szCs w:val="22"/>
              </w:rPr>
              <w:t xml:space="preserve"> a big issue as </w:t>
            </w:r>
            <w:r w:rsidR="00DC578C">
              <w:rPr>
                <w:sz w:val="22"/>
                <w:szCs w:val="22"/>
              </w:rPr>
              <w:t>discussed in Rel-1</w:t>
            </w:r>
            <w:r w:rsidR="00C935B2">
              <w:rPr>
                <w:sz w:val="22"/>
                <w:szCs w:val="22"/>
              </w:rPr>
              <w:t>5</w:t>
            </w:r>
            <w:r>
              <w:rPr>
                <w:sz w:val="22"/>
                <w:szCs w:val="22"/>
              </w:rPr>
              <w:t xml:space="preserve">. So, we object </w:t>
            </w:r>
            <w:r w:rsidR="001E5A22">
              <w:rPr>
                <w:sz w:val="22"/>
                <w:szCs w:val="22"/>
              </w:rPr>
              <w:t xml:space="preserve">Alt </w:t>
            </w:r>
            <w:r>
              <w:rPr>
                <w:sz w:val="22"/>
                <w:szCs w:val="22"/>
              </w:rPr>
              <w:t>1.</w:t>
            </w:r>
          </w:p>
        </w:tc>
      </w:tr>
      <w:tr w:rsidR="00F7159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F7159B">
            <w:pPr>
              <w:jc w:val="both"/>
              <w:rPr>
                <w:sz w:val="22"/>
                <w:szCs w:val="22"/>
              </w:rPr>
            </w:pPr>
            <w:r>
              <w:rPr>
                <w:rFonts w:hint="eastAsia"/>
                <w:sz w:val="22"/>
                <w:szCs w:val="22"/>
                <w:lang w:eastAsia="zh-CN"/>
              </w:rPr>
              <w:lastRenderedPageBreak/>
              <w:t>vivo</w:t>
            </w:r>
          </w:p>
        </w:tc>
        <w:tc>
          <w:tcPr>
            <w:tcW w:w="7188" w:type="dxa"/>
          </w:tcPr>
          <w:p w:rsidR="00F7159B" w:rsidRDefault="00F7159B" w:rsidP="00F7159B">
            <w:pPr>
              <w:jc w:val="both"/>
              <w:cnfStyle w:val="000000100000" w:firstRow="0" w:lastRow="0" w:firstColumn="0" w:lastColumn="0" w:oddVBand="0" w:evenVBand="0" w:oddHBand="1" w:evenHBand="0" w:firstRowFirstColumn="0" w:firstRowLastColumn="0" w:lastRowFirstColumn="0" w:lastRowLastColumn="0"/>
              <w:rPr>
                <w:sz w:val="22"/>
                <w:lang w:eastAsia="zh-CN"/>
              </w:rPr>
            </w:pPr>
            <w:r>
              <w:rPr>
                <w:rFonts w:hint="eastAsia"/>
                <w:sz w:val="22"/>
                <w:lang w:eastAsia="zh-CN"/>
              </w:rPr>
              <w:t>T</w:t>
            </w:r>
            <w:r w:rsidRPr="004A07AE">
              <w:rPr>
                <w:sz w:val="22"/>
                <w:lang w:eastAsia="zh-CN"/>
              </w:rPr>
              <w:t>he major reason to introduce L1-SINR is to introduce a way of beam selection with better performance than L1-RSRP based solution while with less complexity than CSI-based solution. I</w:t>
            </w:r>
            <w:r w:rsidRPr="004A07AE">
              <w:rPr>
                <w:rFonts w:hint="eastAsia"/>
                <w:sz w:val="22"/>
                <w:lang w:eastAsia="zh-CN"/>
              </w:rPr>
              <w:t xml:space="preserve">f </w:t>
            </w:r>
            <w:r>
              <w:rPr>
                <w:rFonts w:hint="eastAsia"/>
                <w:sz w:val="22"/>
                <w:lang w:eastAsia="zh-CN"/>
              </w:rPr>
              <w:t xml:space="preserve">NZP CSI-RS is </w:t>
            </w:r>
            <w:r w:rsidRPr="004A07AE">
              <w:rPr>
                <w:rFonts w:hint="eastAsia"/>
                <w:sz w:val="22"/>
                <w:lang w:eastAsia="zh-CN"/>
              </w:rPr>
              <w:t>used for beam selection, it requires more complex measurement and calculation procedure</w:t>
            </w:r>
            <w:r>
              <w:rPr>
                <w:sz w:val="22"/>
                <w:lang w:eastAsia="zh-CN"/>
              </w:rPr>
              <w:t xml:space="preserve"> </w:t>
            </w:r>
            <w:r>
              <w:rPr>
                <w:rFonts w:hint="eastAsia"/>
                <w:sz w:val="22"/>
                <w:lang w:eastAsia="zh-CN"/>
              </w:rPr>
              <w:t>t</w:t>
            </w:r>
            <w:r>
              <w:rPr>
                <w:sz w:val="22"/>
                <w:lang w:eastAsia="zh-CN"/>
              </w:rPr>
              <w:t>han ZP CSI-RS based measurement</w:t>
            </w:r>
            <w:r w:rsidRPr="004A07AE">
              <w:rPr>
                <w:rFonts w:hint="eastAsia"/>
                <w:sz w:val="22"/>
                <w:lang w:eastAsia="zh-CN"/>
              </w:rPr>
              <w:t>.</w:t>
            </w:r>
            <w:r>
              <w:rPr>
                <w:sz w:val="22"/>
                <w:lang w:eastAsia="zh-CN"/>
              </w:rPr>
              <w:t xml:space="preserve"> </w:t>
            </w:r>
          </w:p>
          <w:p w:rsidR="00F7159B" w:rsidRDefault="00F7159B" w:rsidP="00F7159B">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lang w:eastAsia="zh-CN"/>
              </w:rPr>
              <w:t>For those who believe NZP based CSI-RS is better than ZP CSI-RS, we would like to clarify that ZP CSI-RS only means different measurement behaviour compared with NZP. From reporting perspective, the ways that could be used by NZP to improve system performance and emulate inter-beam interference could also be used for ZP CSI-RS based L1-SINR.</w:t>
            </w:r>
          </w:p>
        </w:tc>
      </w:tr>
      <w:tr w:rsidR="00EF5EDE" w:rsidTr="0007038D">
        <w:tc>
          <w:tcPr>
            <w:cnfStyle w:val="001000000000" w:firstRow="0" w:lastRow="0" w:firstColumn="1" w:lastColumn="0" w:oddVBand="0" w:evenVBand="0" w:oddHBand="0" w:evenHBand="0" w:firstRowFirstColumn="0" w:firstRowLastColumn="0" w:lastRowFirstColumn="0" w:lastRowLastColumn="0"/>
            <w:tcW w:w="2972" w:type="dxa"/>
          </w:tcPr>
          <w:p w:rsidR="00EF5EDE" w:rsidRDefault="00EF5EDE" w:rsidP="00EF5EDE">
            <w:pPr>
              <w:jc w:val="both"/>
              <w:rPr>
                <w:sz w:val="22"/>
                <w:szCs w:val="22"/>
                <w:lang w:eastAsia="zh-CN"/>
              </w:rPr>
            </w:pPr>
            <w:r>
              <w:rPr>
                <w:sz w:val="22"/>
                <w:szCs w:val="22"/>
              </w:rPr>
              <w:t>Qualcomm</w:t>
            </w:r>
          </w:p>
        </w:tc>
        <w:tc>
          <w:tcPr>
            <w:tcW w:w="7188" w:type="dxa"/>
          </w:tcPr>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dedicated ZP IMR only, which can estimate both intra and inter cell interference at low complexity. </w:t>
            </w:r>
          </w:p>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Also, as shown in our results, inter-beam interference has at most 0.6 dB impact on total SINR if gNB schedules UEs with 15</w:t>
            </w:r>
            <w:r>
              <w:rPr>
                <w:sz w:val="22"/>
                <w:szCs w:val="22"/>
              </w:rPr>
              <w:sym w:font="Symbol" w:char="F0B0"/>
            </w:r>
            <w:r>
              <w:rPr>
                <w:sz w:val="22"/>
                <w:szCs w:val="22"/>
              </w:rPr>
              <w:t xml:space="preserve"> separation. So NZP IMR for intra cell interference is not needed if gNB chooses UEs with sufficient angular separation. For UEs with small angular separation, gNB can use existing L1-RSRP report like P2 to estimate inter-beam interference, instead of introducing IMR index report. </w:t>
            </w:r>
          </w:p>
          <w:p w:rsidR="00EF5EDE" w:rsidRDefault="00EF5EDE" w:rsidP="00EF5EDE">
            <w:pPr>
              <w:jc w:val="both"/>
              <w:cnfStyle w:val="000000000000" w:firstRow="0" w:lastRow="0" w:firstColumn="0" w:lastColumn="0" w:oddVBand="0" w:evenVBand="0" w:oddHBand="0" w:evenHBand="0" w:firstRowFirstColumn="0" w:firstRowLastColumn="0" w:lastRowFirstColumn="0" w:lastRowLastColumn="0"/>
              <w:rPr>
                <w:sz w:val="22"/>
                <w:lang w:eastAsia="zh-CN"/>
              </w:rPr>
            </w:pPr>
            <w:r>
              <w:rPr>
                <w:sz w:val="22"/>
                <w:szCs w:val="22"/>
              </w:rPr>
              <w:t xml:space="preserve">In addition, ZP IMR for inter cell interference can be shared by different UEs to reduce overhead. </w:t>
            </w:r>
          </w:p>
        </w:tc>
      </w:tr>
      <w:tr w:rsidR="009F37A9"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F37A9" w:rsidRDefault="009F37A9" w:rsidP="00EF5EDE">
            <w:pPr>
              <w:jc w:val="both"/>
              <w:rPr>
                <w:sz w:val="22"/>
                <w:szCs w:val="22"/>
              </w:rPr>
            </w:pPr>
            <w:r>
              <w:rPr>
                <w:rFonts w:hint="eastAsia"/>
                <w:sz w:val="22"/>
                <w:szCs w:val="22"/>
              </w:rPr>
              <w:t>Lenovo</w:t>
            </w:r>
            <w:r>
              <w:rPr>
                <w:sz w:val="22"/>
                <w:szCs w:val="22"/>
              </w:rPr>
              <w:t>/Motorola Mobility</w:t>
            </w:r>
          </w:p>
        </w:tc>
        <w:tc>
          <w:tcPr>
            <w:tcW w:w="7188" w:type="dxa"/>
          </w:tcPr>
          <w:p w:rsidR="009F37A9" w:rsidRDefault="009F37A9" w:rsidP="00EF5EDE">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 xml:space="preserve">The computation overhead of NZP-IMR based </w:t>
            </w:r>
            <w:r>
              <w:rPr>
                <w:sz w:val="22"/>
                <w:szCs w:val="22"/>
              </w:rPr>
              <w:t>L1-</w:t>
            </w:r>
            <w:r>
              <w:rPr>
                <w:rFonts w:hint="eastAsia"/>
                <w:sz w:val="22"/>
                <w:szCs w:val="22"/>
              </w:rPr>
              <w:t>SINR</w:t>
            </w:r>
            <w:r>
              <w:rPr>
                <w:sz w:val="22"/>
                <w:szCs w:val="22"/>
              </w:rPr>
              <w:t xml:space="preserve"> is comparable to that of L1-RSRP, and is much less intensive than CSI. It can compute inter-beam interference much better than ZP-IMR. Both ZP and NZP-IMR should be supported. </w:t>
            </w:r>
            <w:r>
              <w:rPr>
                <w:rFonts w:hint="eastAsia"/>
                <w:sz w:val="22"/>
                <w:szCs w:val="22"/>
              </w:rPr>
              <w:t xml:space="preserve"> </w:t>
            </w:r>
          </w:p>
        </w:tc>
      </w:tr>
    </w:tbl>
    <w:p w:rsidR="002A4F94" w:rsidRPr="00F7159B" w:rsidRDefault="002A4F94" w:rsidP="00BA2A31">
      <w:pPr>
        <w:ind w:firstLine="284"/>
        <w:jc w:val="both"/>
        <w:rPr>
          <w:sz w:val="22"/>
          <w:szCs w:val="22"/>
        </w:rPr>
      </w:pPr>
    </w:p>
    <w:p w:rsidR="00475918" w:rsidRDefault="00475918" w:rsidP="00475918">
      <w:pPr>
        <w:pStyle w:val="Heading2"/>
      </w:pPr>
      <w:r>
        <w:t>2.2 Dedicated IMR configuration presence</w:t>
      </w:r>
    </w:p>
    <w:p w:rsidR="00475918" w:rsidRDefault="00475918" w:rsidP="00475918">
      <w:pPr>
        <w:ind w:firstLine="284"/>
        <w:jc w:val="both"/>
        <w:rPr>
          <w:sz w:val="22"/>
          <w:szCs w:val="22"/>
        </w:rPr>
      </w:pPr>
      <w:r>
        <w:rPr>
          <w:sz w:val="22"/>
          <w:szCs w:val="22"/>
        </w:rPr>
        <w:t>A default mode should be decided if dedicated IMR is not configured. Another option is that dedicated IMR should always be configured.</w:t>
      </w:r>
    </w:p>
    <w:p w:rsidR="00475918" w:rsidRDefault="00475918" w:rsidP="00475918">
      <w:pPr>
        <w:pStyle w:val="ListParagraph"/>
        <w:numPr>
          <w:ilvl w:val="0"/>
          <w:numId w:val="21"/>
        </w:numPr>
        <w:jc w:val="both"/>
        <w:rPr>
          <w:rFonts w:ascii="Times New Roman" w:hAnsi="Times New Roman"/>
          <w:b/>
        </w:rPr>
      </w:pPr>
      <w:r w:rsidRPr="00E84419">
        <w:rPr>
          <w:rFonts w:ascii="Times New Roman" w:hAnsi="Times New Roman"/>
          <w:b/>
        </w:rPr>
        <w:t>On presence of dedicated IMR configuration</w:t>
      </w:r>
      <w:r>
        <w:rPr>
          <w:rFonts w:ascii="Times New Roman" w:hAnsi="Times New Roman"/>
          <w:b/>
        </w:rPr>
        <w:t xml:space="preserve"> for L1-SINR measurement</w:t>
      </w:r>
      <w:r w:rsidRPr="00E84419">
        <w:rPr>
          <w:rFonts w:ascii="Times New Roman" w:hAnsi="Times New Roman"/>
          <w:b/>
        </w:rPr>
        <w:t>,</w:t>
      </w:r>
    </w:p>
    <w:p w:rsidR="00475918" w:rsidRDefault="00475918" w:rsidP="00475918">
      <w:pPr>
        <w:pStyle w:val="ListParagraph"/>
        <w:numPr>
          <w:ilvl w:val="1"/>
          <w:numId w:val="21"/>
        </w:numPr>
        <w:jc w:val="both"/>
        <w:rPr>
          <w:rFonts w:ascii="Times New Roman" w:hAnsi="Times New Roman"/>
          <w:b/>
        </w:rPr>
      </w:pPr>
      <w:r>
        <w:rPr>
          <w:rFonts w:ascii="Times New Roman" w:hAnsi="Times New Roman"/>
          <w:b/>
        </w:rPr>
        <w:t>Alt 1</w:t>
      </w:r>
      <w:r w:rsidR="0058549F">
        <w:rPr>
          <w:rFonts w:ascii="Times New Roman" w:hAnsi="Times New Roman"/>
          <w:b/>
        </w:rPr>
        <w:t xml:space="preserve"> (4)</w:t>
      </w:r>
      <w:r>
        <w:rPr>
          <w:rFonts w:ascii="Times New Roman" w:hAnsi="Times New Roman"/>
          <w:b/>
        </w:rPr>
        <w:t>: dedicated IMR should always be configured</w:t>
      </w:r>
    </w:p>
    <w:p w:rsidR="00475918" w:rsidRDefault="00475918" w:rsidP="00475918">
      <w:pPr>
        <w:pStyle w:val="ListParagraph"/>
        <w:numPr>
          <w:ilvl w:val="2"/>
          <w:numId w:val="21"/>
        </w:numPr>
        <w:jc w:val="both"/>
        <w:rPr>
          <w:rFonts w:ascii="Times New Roman" w:hAnsi="Times New Roman"/>
          <w:b/>
        </w:rPr>
      </w:pPr>
      <w:r>
        <w:rPr>
          <w:rFonts w:ascii="Times New Roman" w:hAnsi="Times New Roman"/>
          <w:b/>
        </w:rPr>
        <w:t xml:space="preserve">Supported by: </w:t>
      </w:r>
      <w:r w:rsidR="00354704">
        <w:rPr>
          <w:rFonts w:ascii="Times New Roman" w:hAnsi="Times New Roman"/>
          <w:b/>
        </w:rPr>
        <w:t>Docomo (SSB based</w:t>
      </w:r>
      <w:r w:rsidR="00163219">
        <w:rPr>
          <w:rFonts w:ascii="Times New Roman" w:hAnsi="Times New Roman"/>
          <w:b/>
        </w:rPr>
        <w:t xml:space="preserve"> L1-SINR</w:t>
      </w:r>
      <w:r w:rsidR="00354704">
        <w:rPr>
          <w:rFonts w:ascii="Times New Roman" w:hAnsi="Times New Roman"/>
          <w:b/>
        </w:rPr>
        <w:t>)</w:t>
      </w:r>
      <w:r w:rsidR="00113A67">
        <w:rPr>
          <w:rFonts w:ascii="Times New Roman" w:hAnsi="Times New Roman"/>
          <w:b/>
        </w:rPr>
        <w:t>, Samsung</w:t>
      </w:r>
      <w:r w:rsidR="00F20AFC">
        <w:rPr>
          <w:rFonts w:ascii="Times New Roman" w:hAnsi="Times New Roman"/>
          <w:b/>
        </w:rPr>
        <w:t>, CATT</w:t>
      </w:r>
      <w:r w:rsidR="00733868">
        <w:rPr>
          <w:rFonts w:ascii="Times New Roman" w:hAnsi="Times New Roman"/>
          <w:b/>
        </w:rPr>
        <w:t>, LGE</w:t>
      </w:r>
    </w:p>
    <w:p w:rsidR="00475918" w:rsidRPr="00584269" w:rsidRDefault="00475918" w:rsidP="009A5500">
      <w:pPr>
        <w:pStyle w:val="ListParagraph"/>
        <w:numPr>
          <w:ilvl w:val="1"/>
          <w:numId w:val="21"/>
        </w:numPr>
        <w:jc w:val="both"/>
        <w:rPr>
          <w:rFonts w:ascii="Times New Roman" w:hAnsi="Times New Roman"/>
          <w:b/>
        </w:rPr>
      </w:pPr>
      <w:r w:rsidRPr="00584269">
        <w:rPr>
          <w:rFonts w:ascii="Times New Roman" w:hAnsi="Times New Roman"/>
          <w:b/>
        </w:rPr>
        <w:t>Alt 2</w:t>
      </w:r>
      <w:r w:rsidR="00EA7DEE">
        <w:rPr>
          <w:rFonts w:ascii="Times New Roman" w:hAnsi="Times New Roman"/>
          <w:b/>
        </w:rPr>
        <w:t xml:space="preserve"> (12</w:t>
      </w:r>
      <w:r w:rsidR="0058549F">
        <w:rPr>
          <w:rFonts w:ascii="Times New Roman" w:hAnsi="Times New Roman"/>
          <w:b/>
        </w:rPr>
        <w:t>)</w:t>
      </w:r>
      <w:r w:rsidRPr="00584269">
        <w:rPr>
          <w:rFonts w:ascii="Times New Roman" w:hAnsi="Times New Roman"/>
          <w:b/>
        </w:rPr>
        <w:t xml:space="preserve">: </w:t>
      </w:r>
      <w:r w:rsidR="00584269" w:rsidRPr="00584269">
        <w:rPr>
          <w:rFonts w:ascii="Times New Roman" w:hAnsi="Times New Roman"/>
          <w:b/>
        </w:rPr>
        <w:t>If dedicated interference measurement resources are not configured, the UE would use the REs used for RSRP measurement also to estimate the interference.</w:t>
      </w:r>
    </w:p>
    <w:p w:rsidR="00475918" w:rsidRPr="002A4F94" w:rsidRDefault="00475918" w:rsidP="00475918">
      <w:pPr>
        <w:pStyle w:val="ListParagraph"/>
        <w:numPr>
          <w:ilvl w:val="2"/>
          <w:numId w:val="21"/>
        </w:numPr>
        <w:jc w:val="both"/>
        <w:rPr>
          <w:rFonts w:ascii="Times New Roman" w:hAnsi="Times New Roman"/>
          <w:b/>
        </w:rPr>
      </w:pPr>
      <w:r>
        <w:rPr>
          <w:rFonts w:ascii="Times New Roman" w:hAnsi="Times New Roman"/>
          <w:b/>
        </w:rPr>
        <w:t xml:space="preserve">Supported by: </w:t>
      </w:r>
      <w:r w:rsidR="001D7596">
        <w:rPr>
          <w:rFonts w:ascii="Times New Roman" w:hAnsi="Times New Roman"/>
          <w:b/>
        </w:rPr>
        <w:t>ZTE</w:t>
      </w:r>
      <w:r w:rsidR="0047456F">
        <w:rPr>
          <w:rFonts w:ascii="Times New Roman" w:hAnsi="Times New Roman"/>
          <w:b/>
        </w:rPr>
        <w:t>, NEC</w:t>
      </w:r>
      <w:r w:rsidR="0014625B">
        <w:rPr>
          <w:rFonts w:ascii="Times New Roman" w:hAnsi="Times New Roman"/>
          <w:b/>
        </w:rPr>
        <w:t>, CMCC</w:t>
      </w:r>
      <w:r w:rsidR="002E5B09">
        <w:rPr>
          <w:rFonts w:ascii="Times New Roman" w:hAnsi="Times New Roman"/>
          <w:b/>
        </w:rPr>
        <w:t>, Docomo (CSI-RS based L1-SINR)</w:t>
      </w:r>
      <w:r w:rsidR="00A112BA">
        <w:rPr>
          <w:rFonts w:ascii="Times New Roman" w:hAnsi="Times New Roman"/>
          <w:b/>
        </w:rPr>
        <w:t>, Ericsson</w:t>
      </w:r>
      <w:r w:rsidR="00584269">
        <w:rPr>
          <w:rFonts w:ascii="Times New Roman" w:hAnsi="Times New Roman"/>
          <w:b/>
        </w:rPr>
        <w:t>, Intel</w:t>
      </w:r>
      <w:r w:rsidR="00490D27">
        <w:rPr>
          <w:rFonts w:ascii="Times New Roman" w:hAnsi="Times New Roman"/>
          <w:b/>
        </w:rPr>
        <w:t>, OPPO</w:t>
      </w:r>
      <w:r w:rsidR="006F430F">
        <w:rPr>
          <w:rFonts w:ascii="Times New Roman" w:hAnsi="Times New Roman"/>
          <w:b/>
        </w:rPr>
        <w:t>, MTK</w:t>
      </w:r>
      <w:r w:rsidR="00835BF3">
        <w:rPr>
          <w:rFonts w:ascii="Times New Roman" w:hAnsi="Times New Roman"/>
          <w:b/>
        </w:rPr>
        <w:t>, Huawei, HiSilicon</w:t>
      </w:r>
      <w:r w:rsidR="00A36FFE">
        <w:rPr>
          <w:rFonts w:ascii="Times New Roman" w:hAnsi="Times New Roman"/>
          <w:b/>
        </w:rPr>
        <w:t>, Qualcomm</w:t>
      </w:r>
      <w:r w:rsidR="00EA7DEE">
        <w:rPr>
          <w:rFonts w:ascii="Times New Roman" w:hAnsi="Times New Roman"/>
          <w:b/>
        </w:rPr>
        <w:t>, Sony</w:t>
      </w:r>
    </w:p>
    <w:p w:rsidR="00475918" w:rsidRDefault="00475918" w:rsidP="00475918">
      <w:pPr>
        <w:ind w:firstLine="284"/>
        <w:jc w:val="both"/>
        <w:rPr>
          <w:sz w:val="22"/>
          <w:szCs w:val="22"/>
          <w:lang w:val="en-US"/>
        </w:rPr>
      </w:pPr>
    </w:p>
    <w:p w:rsidR="0058549F" w:rsidRPr="0058549F" w:rsidRDefault="0058549F" w:rsidP="0058549F">
      <w:pPr>
        <w:ind w:firstLine="284"/>
        <w:jc w:val="both"/>
        <w:rPr>
          <w:i/>
          <w:sz w:val="22"/>
          <w:szCs w:val="22"/>
          <w:u w:val="single"/>
          <w:lang w:val="en-US"/>
        </w:rPr>
      </w:pPr>
      <w:r w:rsidRPr="0058549F">
        <w:rPr>
          <w:i/>
          <w:sz w:val="22"/>
          <w:szCs w:val="22"/>
          <w:u w:val="single"/>
          <w:lang w:val="en-US"/>
        </w:rPr>
        <w:t xml:space="preserve">Proposal: </w:t>
      </w:r>
    </w:p>
    <w:p w:rsidR="0058549F" w:rsidRDefault="0058549F" w:rsidP="0058549F">
      <w:pPr>
        <w:pStyle w:val="ListParagraph"/>
        <w:numPr>
          <w:ilvl w:val="0"/>
          <w:numId w:val="21"/>
        </w:numPr>
        <w:jc w:val="both"/>
      </w:pPr>
      <w:r>
        <w:rPr>
          <w:rFonts w:ascii="Times New Roman" w:hAnsi="Times New Roman"/>
          <w:b/>
        </w:rPr>
        <w:t>For L1-SINR measurement, i</w:t>
      </w:r>
      <w:r w:rsidRPr="0058549F">
        <w:rPr>
          <w:rFonts w:ascii="Times New Roman" w:hAnsi="Times New Roman"/>
          <w:b/>
        </w:rPr>
        <w:t>f dedicated interference measurement resources are not configured, the UE would use the REs used for RSRP measurement also to estimate the interference.</w:t>
      </w:r>
      <w:r>
        <w:rPr>
          <w:b/>
        </w:rPr>
        <w:t xml:space="preserve"> </w:t>
      </w:r>
    </w:p>
    <w:p w:rsidR="0058549F" w:rsidRDefault="0058549F" w:rsidP="00475918">
      <w:pPr>
        <w:ind w:firstLine="284"/>
        <w:jc w:val="both"/>
        <w:rPr>
          <w:sz w:val="22"/>
          <w:szCs w:val="22"/>
        </w:rPr>
      </w:pPr>
    </w:p>
    <w:p w:rsidR="00475918" w:rsidRDefault="00475918" w:rsidP="00475918">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475918" w:rsidTr="009A5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75918" w:rsidRDefault="00475918" w:rsidP="009A5500">
            <w:pPr>
              <w:jc w:val="both"/>
              <w:rPr>
                <w:sz w:val="22"/>
                <w:szCs w:val="22"/>
              </w:rPr>
            </w:pPr>
            <w:r>
              <w:rPr>
                <w:sz w:val="22"/>
                <w:szCs w:val="22"/>
              </w:rPr>
              <w:t>Company</w:t>
            </w:r>
          </w:p>
        </w:tc>
        <w:tc>
          <w:tcPr>
            <w:tcW w:w="7188" w:type="dxa"/>
          </w:tcPr>
          <w:p w:rsidR="00475918" w:rsidRDefault="00475918" w:rsidP="009A550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475918"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475918" w:rsidRDefault="00A73E84" w:rsidP="009A5500">
            <w:pPr>
              <w:jc w:val="both"/>
              <w:rPr>
                <w:sz w:val="22"/>
                <w:szCs w:val="22"/>
                <w:lang w:eastAsia="zh-CN"/>
              </w:rPr>
            </w:pPr>
            <w:r>
              <w:rPr>
                <w:sz w:val="22"/>
                <w:szCs w:val="22"/>
                <w:lang w:eastAsia="zh-CN"/>
              </w:rPr>
              <w:t>Samsung</w:t>
            </w:r>
          </w:p>
        </w:tc>
        <w:tc>
          <w:tcPr>
            <w:tcW w:w="7188" w:type="dxa"/>
          </w:tcPr>
          <w:p w:rsidR="00475918" w:rsidRDefault="00A73E84" w:rsidP="00A73E84">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Since NZP IMR results in significant UPT loss over ZP IMR, if L1-SINR is to be supported in Rel.16, it should always be configured with dedicated ZP IMR. Therefore Alt2 should not be the default configuration. </w:t>
            </w:r>
          </w:p>
        </w:tc>
      </w:tr>
      <w:tr w:rsidR="00CE3AB5" w:rsidTr="009A5500">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w:t>
            </w:r>
            <w:r>
              <w:rPr>
                <w:sz w:val="22"/>
                <w:szCs w:val="22"/>
                <w:lang w:eastAsia="zh-CN"/>
              </w:rPr>
              <w:t>lt2 can be assumed as a fall-back mode, which is the same as Rel-15 SS-SINR and CSI-SINR definitions in TS 38.215.</w:t>
            </w:r>
          </w:p>
        </w:tc>
      </w:tr>
      <w:tr w:rsidR="00A8246D"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8246D" w:rsidRDefault="00A8246D" w:rsidP="00CE3AB5">
            <w:pPr>
              <w:jc w:val="both"/>
              <w:rPr>
                <w:sz w:val="22"/>
                <w:szCs w:val="22"/>
                <w:lang w:eastAsia="zh-CN"/>
              </w:rPr>
            </w:pPr>
            <w:r>
              <w:rPr>
                <w:rFonts w:hint="eastAsia"/>
                <w:sz w:val="22"/>
                <w:szCs w:val="22"/>
                <w:lang w:eastAsia="zh-CN"/>
              </w:rPr>
              <w:t>CMCC</w:t>
            </w:r>
          </w:p>
        </w:tc>
        <w:tc>
          <w:tcPr>
            <w:tcW w:w="7188" w:type="dxa"/>
          </w:tcPr>
          <w:p w:rsidR="00A8246D" w:rsidRDefault="00A8246D"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Support Alt.2</w:t>
            </w:r>
          </w:p>
          <w:p w:rsidR="00A8246D" w:rsidRPr="00A8246D" w:rsidRDefault="00A8246D"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A8246D">
              <w:rPr>
                <w:sz w:val="22"/>
                <w:szCs w:val="22"/>
                <w:lang w:eastAsia="zh-CN"/>
              </w:rPr>
              <w:t>The RS resources configured for channel measurement can be reused as resources for interference measurement without increasing the resource overhead.</w:t>
            </w:r>
          </w:p>
        </w:tc>
      </w:tr>
      <w:tr w:rsidR="00DC1E5C"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DC1E5C" w:rsidRDefault="00DC1E5C" w:rsidP="009A5500">
            <w:pPr>
              <w:jc w:val="both"/>
              <w:rPr>
                <w:sz w:val="22"/>
                <w:szCs w:val="22"/>
                <w:lang w:eastAsia="zh-CN"/>
              </w:rPr>
            </w:pPr>
            <w:r>
              <w:rPr>
                <w:sz w:val="22"/>
                <w:szCs w:val="22"/>
                <w:lang w:eastAsia="zh-CN"/>
              </w:rPr>
              <w:t>LGE</w:t>
            </w:r>
          </w:p>
        </w:tc>
        <w:tc>
          <w:tcPr>
            <w:tcW w:w="7188" w:type="dxa"/>
          </w:tcPr>
          <w:p w:rsidR="00DC1E5C" w:rsidRPr="00A8246D" w:rsidRDefault="00DC1E5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When NZP-CSI-RS resource with density=1</w:t>
            </w:r>
            <w:r w:rsidR="00733868">
              <w:rPr>
                <w:sz w:val="22"/>
                <w:szCs w:val="22"/>
                <w:lang w:eastAsia="zh-CN"/>
              </w:rPr>
              <w:t>/0.5</w:t>
            </w:r>
            <w:r>
              <w:rPr>
                <w:sz w:val="22"/>
                <w:szCs w:val="22"/>
                <w:lang w:eastAsia="zh-CN"/>
              </w:rPr>
              <w:t xml:space="preserve"> is configured for RSRP measurement, Alt-2 would not ensure interference measurement accuracy because density=1/0.5 is not enough for channel estimation in the frequency domain. To support Alt 2, therefore, only NZP CSI-RS resource with </w:t>
            </w:r>
            <w:r w:rsidR="00733868">
              <w:rPr>
                <w:sz w:val="22"/>
                <w:szCs w:val="22"/>
                <w:lang w:eastAsia="zh-CN"/>
              </w:rPr>
              <w:t>density</w:t>
            </w:r>
            <w:r>
              <w:rPr>
                <w:sz w:val="22"/>
                <w:szCs w:val="22"/>
                <w:lang w:eastAsia="zh-CN"/>
              </w:rPr>
              <w:t xml:space="preserve">=3 would be available. </w:t>
            </w:r>
          </w:p>
        </w:tc>
      </w:tr>
      <w:tr w:rsidR="005558FC"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w:t>
            </w:r>
            <w:r>
              <w:rPr>
                <w:lang w:eastAsia="zh-CN"/>
              </w:rPr>
              <w:t>okia</w:t>
            </w:r>
          </w:p>
        </w:tc>
        <w:tc>
          <w:tcPr>
            <w:tcW w:w="7188" w:type="dxa"/>
          </w:tcPr>
          <w:p w:rsidR="005558FC" w:rsidRDefault="005558FC"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w:t>
            </w:r>
            <w:r>
              <w:rPr>
                <w:lang w:eastAsia="zh-CN"/>
              </w:rPr>
              <w:t>upport Alt-2</w:t>
            </w:r>
          </w:p>
        </w:tc>
      </w:tr>
      <w:tr w:rsidR="002D0DD5"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2D0DD5" w:rsidRPr="0058549F" w:rsidRDefault="002D0DD5" w:rsidP="005558FC">
            <w:pPr>
              <w:jc w:val="both"/>
              <w:rPr>
                <w:rFonts w:eastAsia="MS Mincho"/>
                <w:sz w:val="22"/>
                <w:szCs w:val="22"/>
                <w:lang w:eastAsia="ja-JP"/>
              </w:rPr>
            </w:pPr>
            <w:r>
              <w:rPr>
                <w:rFonts w:eastAsia="MS Mincho" w:hint="eastAsia"/>
                <w:sz w:val="22"/>
                <w:szCs w:val="22"/>
                <w:lang w:eastAsia="ja-JP"/>
              </w:rPr>
              <w:t>D</w:t>
            </w:r>
            <w:r>
              <w:rPr>
                <w:rFonts w:eastAsia="MS Mincho"/>
                <w:lang w:eastAsia="ja-JP"/>
              </w:rPr>
              <w:t>ocomo</w:t>
            </w:r>
          </w:p>
        </w:tc>
        <w:tc>
          <w:tcPr>
            <w:tcW w:w="7188" w:type="dxa"/>
          </w:tcPr>
          <w:p w:rsidR="009A5500" w:rsidRDefault="002D0DD5"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A5500">
              <w:rPr>
                <w:sz w:val="22"/>
                <w:szCs w:val="22"/>
                <w:lang w:eastAsia="zh-CN"/>
              </w:rPr>
              <w:t xml:space="preserve">For SSB based measurement, </w:t>
            </w:r>
            <w:r w:rsidR="009A5500" w:rsidRPr="009A5500">
              <w:rPr>
                <w:sz w:val="22"/>
                <w:szCs w:val="22"/>
                <w:lang w:eastAsia="zh-CN"/>
              </w:rPr>
              <w:t xml:space="preserve">dedicated IMR should always be configured </w:t>
            </w:r>
            <w:r w:rsidR="009A5500" w:rsidRPr="0058549F">
              <w:rPr>
                <w:sz w:val="22"/>
                <w:szCs w:val="22"/>
                <w:lang w:eastAsia="zh-CN"/>
              </w:rPr>
              <w:t>because</w:t>
            </w:r>
            <w:r w:rsidR="009A5500" w:rsidRPr="009A5500">
              <w:rPr>
                <w:sz w:val="22"/>
                <w:szCs w:val="22"/>
                <w:lang w:eastAsia="zh-CN"/>
              </w:rPr>
              <w:t xml:space="preserve"> neighbouring gNBs u</w:t>
            </w:r>
            <w:r w:rsidR="009A5500" w:rsidRPr="0058549F">
              <w:rPr>
                <w:sz w:val="22"/>
                <w:szCs w:val="22"/>
                <w:lang w:eastAsia="zh-CN"/>
              </w:rPr>
              <w:t>sually configure</w:t>
            </w:r>
            <w:r w:rsidR="009A5500" w:rsidRPr="009A5500">
              <w:rPr>
                <w:sz w:val="22"/>
                <w:szCs w:val="22"/>
                <w:lang w:eastAsia="zh-CN"/>
              </w:rPr>
              <w:t xml:space="preserve"> the same locations of SSBs and the measured interference does not include </w:t>
            </w:r>
            <w:r w:rsidR="009A5500">
              <w:rPr>
                <w:sz w:val="22"/>
                <w:szCs w:val="22"/>
                <w:lang w:eastAsia="zh-CN"/>
              </w:rPr>
              <w:t>an</w:t>
            </w:r>
            <w:r w:rsidR="009A5500" w:rsidRPr="009A5500">
              <w:rPr>
                <w:sz w:val="22"/>
                <w:szCs w:val="22"/>
                <w:lang w:eastAsia="zh-CN"/>
              </w:rPr>
              <w:t xml:space="preserve"> effect of traffic loads of neighbouring gNBs.</w:t>
            </w:r>
            <w:r w:rsidR="009A5500">
              <w:rPr>
                <w:sz w:val="22"/>
                <w:szCs w:val="22"/>
                <w:lang w:eastAsia="zh-CN"/>
              </w:rPr>
              <w:t xml:space="preserve"> </w:t>
            </w:r>
          </w:p>
          <w:p w:rsidR="002D0DD5" w:rsidRDefault="009A5500"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9A5500">
              <w:rPr>
                <w:sz w:val="22"/>
                <w:szCs w:val="22"/>
                <w:lang w:eastAsia="zh-CN"/>
              </w:rPr>
              <w:t xml:space="preserve">For </w:t>
            </w:r>
            <w:r>
              <w:rPr>
                <w:sz w:val="22"/>
                <w:szCs w:val="22"/>
                <w:lang w:eastAsia="zh-CN"/>
              </w:rPr>
              <w:t>CSI-RS</w:t>
            </w:r>
            <w:r w:rsidRPr="009A5500">
              <w:rPr>
                <w:sz w:val="22"/>
                <w:szCs w:val="22"/>
                <w:lang w:eastAsia="zh-CN"/>
              </w:rPr>
              <w:t xml:space="preserve"> based measurement, dedicated IMR </w:t>
            </w:r>
            <w:r>
              <w:rPr>
                <w:sz w:val="22"/>
                <w:szCs w:val="22"/>
                <w:lang w:eastAsia="zh-CN"/>
              </w:rPr>
              <w:t xml:space="preserve">is not always necessary </w:t>
            </w:r>
            <w:r w:rsidRPr="006543D1">
              <w:rPr>
                <w:sz w:val="22"/>
                <w:szCs w:val="22"/>
                <w:lang w:eastAsia="zh-CN"/>
              </w:rPr>
              <w:t>because</w:t>
            </w:r>
            <w:r w:rsidRPr="009A5500">
              <w:rPr>
                <w:sz w:val="22"/>
                <w:szCs w:val="22"/>
                <w:lang w:eastAsia="zh-CN"/>
              </w:rPr>
              <w:t xml:space="preserve"> neighbouring gNBs u</w:t>
            </w:r>
            <w:r w:rsidRPr="006543D1">
              <w:rPr>
                <w:sz w:val="22"/>
                <w:szCs w:val="22"/>
                <w:lang w:eastAsia="zh-CN"/>
              </w:rPr>
              <w:t>sually configure</w:t>
            </w:r>
            <w:r w:rsidRPr="009A5500">
              <w:rPr>
                <w:sz w:val="22"/>
                <w:szCs w:val="22"/>
                <w:lang w:eastAsia="zh-CN"/>
              </w:rPr>
              <w:t xml:space="preserve"> the </w:t>
            </w:r>
            <w:r>
              <w:rPr>
                <w:sz w:val="22"/>
                <w:szCs w:val="22"/>
                <w:lang w:eastAsia="zh-CN"/>
              </w:rPr>
              <w:t>different</w:t>
            </w:r>
            <w:r w:rsidRPr="009A5500">
              <w:rPr>
                <w:sz w:val="22"/>
                <w:szCs w:val="22"/>
                <w:lang w:eastAsia="zh-CN"/>
              </w:rPr>
              <w:t xml:space="preserve"> locations of </w:t>
            </w:r>
            <w:r>
              <w:rPr>
                <w:sz w:val="22"/>
                <w:szCs w:val="22"/>
                <w:lang w:eastAsia="zh-CN"/>
              </w:rPr>
              <w:t>CSI-RS</w:t>
            </w:r>
            <w:r w:rsidRPr="009A5500">
              <w:rPr>
                <w:sz w:val="22"/>
                <w:szCs w:val="22"/>
                <w:lang w:eastAsia="zh-CN"/>
              </w:rPr>
              <w:t>s and the measured interference include</w:t>
            </w:r>
            <w:r>
              <w:rPr>
                <w:sz w:val="22"/>
                <w:szCs w:val="22"/>
                <w:lang w:eastAsia="zh-CN"/>
              </w:rPr>
              <w:t>s</w:t>
            </w:r>
            <w:r w:rsidRPr="009A5500">
              <w:rPr>
                <w:sz w:val="22"/>
                <w:szCs w:val="22"/>
                <w:lang w:eastAsia="zh-CN"/>
              </w:rPr>
              <w:t xml:space="preserve"> </w:t>
            </w:r>
            <w:r>
              <w:rPr>
                <w:sz w:val="22"/>
                <w:szCs w:val="22"/>
                <w:lang w:eastAsia="zh-CN"/>
              </w:rPr>
              <w:t>an</w:t>
            </w:r>
            <w:r w:rsidRPr="009A5500">
              <w:rPr>
                <w:sz w:val="22"/>
                <w:szCs w:val="22"/>
                <w:lang w:eastAsia="zh-CN"/>
              </w:rPr>
              <w:t xml:space="preserve"> effect of traffic loads of neighbouring gNBs.</w:t>
            </w:r>
            <w:r>
              <w:rPr>
                <w:sz w:val="22"/>
                <w:szCs w:val="22"/>
                <w:lang w:eastAsia="zh-CN"/>
              </w:rPr>
              <w:t xml:space="preserve"> </w:t>
            </w:r>
          </w:p>
        </w:tc>
      </w:tr>
      <w:tr w:rsidR="00257F22"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57F22" w:rsidRDefault="00257F22" w:rsidP="00257F22">
            <w:pPr>
              <w:jc w:val="both"/>
              <w:rPr>
                <w:rFonts w:eastAsia="MS Mincho"/>
                <w:sz w:val="22"/>
                <w:szCs w:val="22"/>
                <w:lang w:eastAsia="ja-JP"/>
              </w:rPr>
            </w:pPr>
            <w:r>
              <w:rPr>
                <w:sz w:val="22"/>
                <w:szCs w:val="22"/>
                <w:lang w:eastAsia="zh-CN"/>
              </w:rPr>
              <w:t>Huawei</w:t>
            </w:r>
            <w:r>
              <w:rPr>
                <w:rFonts w:hint="eastAsia"/>
                <w:sz w:val="22"/>
                <w:szCs w:val="22"/>
                <w:lang w:eastAsia="zh-CN"/>
              </w:rPr>
              <w:t>/</w:t>
            </w:r>
            <w:proofErr w:type="spellStart"/>
            <w:r>
              <w:rPr>
                <w:rFonts w:hint="eastAsia"/>
                <w:sz w:val="22"/>
                <w:szCs w:val="22"/>
                <w:lang w:eastAsia="zh-CN"/>
              </w:rPr>
              <w:t>Hisilicon</w:t>
            </w:r>
            <w:proofErr w:type="spellEnd"/>
          </w:p>
        </w:tc>
        <w:tc>
          <w:tcPr>
            <w:tcW w:w="7188" w:type="dxa"/>
          </w:tcPr>
          <w:p w:rsidR="00257F22" w:rsidRPr="009A5500" w:rsidRDefault="00257F22" w:rsidP="00257F2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235210">
              <w:rPr>
                <w:sz w:val="22"/>
                <w:szCs w:val="22"/>
                <w:lang w:eastAsia="zh-CN"/>
              </w:rPr>
              <w:t>Support Alt-2. Additionally, we propose that w</w:t>
            </w:r>
            <w:r w:rsidRPr="00186926">
              <w:rPr>
                <w:sz w:val="22"/>
                <w:szCs w:val="22"/>
                <w:lang w:eastAsia="zh-CN"/>
              </w:rPr>
              <w:t xml:space="preserve">hen group-based beam reporting is enabled, </w:t>
            </w:r>
            <w:r w:rsidRPr="00235210">
              <w:rPr>
                <w:color w:val="000000"/>
                <w:kern w:val="2"/>
                <w:sz w:val="22"/>
                <w:szCs w:val="22"/>
                <w:lang w:eastAsia="zh-CN"/>
              </w:rPr>
              <w:t xml:space="preserve">UE reports two CMR(s) to gNB and when the UE calculates L1-SINR of one CMR, the other CMR is assumed as interference measurement source. This would provide gNB information on mutual interference experienced by these two simultaneously receivable beams and thus facilitate subsequent scheduling decisions. </w:t>
            </w:r>
          </w:p>
        </w:tc>
      </w:tr>
      <w:tr w:rsidR="00F7159B" w:rsidRPr="00A8246D" w:rsidTr="00DC1E5C">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257F22">
            <w:pPr>
              <w:jc w:val="both"/>
              <w:rPr>
                <w:sz w:val="22"/>
                <w:szCs w:val="22"/>
                <w:lang w:eastAsia="zh-CN"/>
              </w:rPr>
            </w:pPr>
            <w:r>
              <w:rPr>
                <w:rFonts w:hint="eastAsia"/>
                <w:sz w:val="22"/>
                <w:szCs w:val="22"/>
                <w:lang w:eastAsia="zh-CN"/>
              </w:rPr>
              <w:t>v</w:t>
            </w:r>
            <w:r>
              <w:rPr>
                <w:sz w:val="22"/>
                <w:szCs w:val="22"/>
                <w:lang w:eastAsia="zh-CN"/>
              </w:rPr>
              <w:t>ivo</w:t>
            </w:r>
          </w:p>
        </w:tc>
        <w:tc>
          <w:tcPr>
            <w:tcW w:w="7188" w:type="dxa"/>
          </w:tcPr>
          <w:p w:rsidR="00F7159B" w:rsidRPr="00235210" w:rsidRDefault="00F7159B" w:rsidP="00257F22">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lang w:eastAsia="zh-CN"/>
              </w:rPr>
              <w:t>At least for SSB based L1-SINR measurement, the interference measured on the resources would be inaccurate.</w:t>
            </w:r>
          </w:p>
        </w:tc>
      </w:tr>
      <w:tr w:rsidR="00F40F80" w:rsidRPr="00A8246D" w:rsidTr="00DC1E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40F80" w:rsidRPr="00F40F80" w:rsidRDefault="00F40F80" w:rsidP="00F40F80">
            <w:pPr>
              <w:jc w:val="both"/>
              <w:rPr>
                <w:sz w:val="22"/>
                <w:szCs w:val="22"/>
                <w:lang w:eastAsia="zh-CN"/>
              </w:rPr>
            </w:pPr>
            <w:r w:rsidRPr="0058549F">
              <w:rPr>
                <w:sz w:val="22"/>
              </w:rPr>
              <w:t>Qualcomm</w:t>
            </w:r>
          </w:p>
        </w:tc>
        <w:tc>
          <w:tcPr>
            <w:tcW w:w="7188" w:type="dxa"/>
          </w:tcPr>
          <w:p w:rsidR="00F40F80" w:rsidRPr="00F40F80" w:rsidRDefault="00F40F80" w:rsidP="00F40F80">
            <w:pPr>
              <w:jc w:val="both"/>
              <w:cnfStyle w:val="000000100000" w:firstRow="0" w:lastRow="0" w:firstColumn="0" w:lastColumn="0" w:oddVBand="0" w:evenVBand="0" w:oddHBand="1" w:evenHBand="0" w:firstRowFirstColumn="0" w:firstRowLastColumn="0" w:lastRowFirstColumn="0" w:lastRowLastColumn="0"/>
              <w:rPr>
                <w:sz w:val="22"/>
                <w:lang w:eastAsia="zh-CN"/>
              </w:rPr>
            </w:pPr>
            <w:r w:rsidRPr="0058549F">
              <w:rPr>
                <w:sz w:val="22"/>
              </w:rPr>
              <w:t xml:space="preserve">Support Alt. 2. Not support dedicated IMR for SSB based L1-SINR, where IMR can be outside CDRX ON period and can have wider bandwidth than SSB.  </w:t>
            </w:r>
          </w:p>
        </w:tc>
      </w:tr>
    </w:tbl>
    <w:p w:rsidR="00475918" w:rsidRPr="00DC1E5C" w:rsidRDefault="00475918" w:rsidP="00BA2A31">
      <w:pPr>
        <w:ind w:firstLine="284"/>
        <w:jc w:val="both"/>
        <w:rPr>
          <w:sz w:val="22"/>
          <w:szCs w:val="22"/>
        </w:rPr>
      </w:pPr>
    </w:p>
    <w:p w:rsidR="003B241B" w:rsidRPr="003B241B" w:rsidRDefault="003B241B" w:rsidP="003B241B">
      <w:pPr>
        <w:pStyle w:val="Heading2"/>
      </w:pPr>
      <w:r w:rsidRPr="003B241B">
        <w:t>2.</w:t>
      </w:r>
      <w:r w:rsidR="00F82A2A">
        <w:t>3</w:t>
      </w:r>
      <w:r w:rsidRPr="003B241B">
        <w:t xml:space="preserve"> Reporting content </w:t>
      </w:r>
    </w:p>
    <w:p w:rsidR="003B241B" w:rsidRDefault="003B241B" w:rsidP="00BA2A31">
      <w:pPr>
        <w:ind w:firstLine="284"/>
        <w:jc w:val="both"/>
        <w:rPr>
          <w:sz w:val="22"/>
          <w:szCs w:val="22"/>
        </w:rPr>
      </w:pPr>
      <w:r>
        <w:rPr>
          <w:sz w:val="22"/>
          <w:szCs w:val="22"/>
        </w:rPr>
        <w:t>Another issue is what to be reported for L1-SINR based beam reporting.</w:t>
      </w:r>
    </w:p>
    <w:p w:rsidR="003B241B" w:rsidRDefault="00DB7BD8" w:rsidP="003B241B">
      <w:pPr>
        <w:pStyle w:val="ListParagraph"/>
        <w:numPr>
          <w:ilvl w:val="0"/>
          <w:numId w:val="21"/>
        </w:numPr>
        <w:jc w:val="both"/>
        <w:rPr>
          <w:rFonts w:ascii="Times New Roman" w:hAnsi="Times New Roman"/>
          <w:b/>
        </w:rPr>
      </w:pPr>
      <w:r>
        <w:rPr>
          <w:rFonts w:ascii="Times New Roman" w:hAnsi="Times New Roman"/>
          <w:b/>
        </w:rPr>
        <w:t>In a</w:t>
      </w:r>
      <w:r w:rsidR="003B241B">
        <w:rPr>
          <w:rFonts w:ascii="Times New Roman" w:hAnsi="Times New Roman"/>
          <w:b/>
        </w:rPr>
        <w:t xml:space="preserve"> L1-SINR based beam reporting instance, </w:t>
      </w:r>
    </w:p>
    <w:p w:rsidR="003B241B" w:rsidRDefault="003B241B" w:rsidP="003B241B">
      <w:pPr>
        <w:pStyle w:val="ListParagraph"/>
        <w:numPr>
          <w:ilvl w:val="1"/>
          <w:numId w:val="21"/>
        </w:numPr>
        <w:jc w:val="both"/>
        <w:rPr>
          <w:rFonts w:ascii="Times New Roman" w:hAnsi="Times New Roman"/>
          <w:b/>
        </w:rPr>
      </w:pPr>
      <w:r>
        <w:rPr>
          <w:rFonts w:ascii="Times New Roman" w:hAnsi="Times New Roman"/>
          <w:b/>
        </w:rPr>
        <w:t>Alt 1</w:t>
      </w:r>
      <w:r w:rsidR="00710546">
        <w:rPr>
          <w:rFonts w:ascii="Times New Roman" w:hAnsi="Times New Roman"/>
          <w:b/>
        </w:rPr>
        <w:t xml:space="preserve"> (8</w:t>
      </w:r>
      <w:r w:rsidR="007144A9">
        <w:rPr>
          <w:rFonts w:ascii="Times New Roman" w:hAnsi="Times New Roman"/>
          <w:b/>
        </w:rPr>
        <w:t>)</w:t>
      </w:r>
      <w:r>
        <w:rPr>
          <w:rFonts w:ascii="Times New Roman" w:hAnsi="Times New Roman"/>
          <w:b/>
        </w:rPr>
        <w:t>: UE can report SSBRI/CRI and SINR for up to N beams</w:t>
      </w:r>
    </w:p>
    <w:p w:rsidR="003A1CD0" w:rsidRDefault="003A1CD0" w:rsidP="003A1CD0">
      <w:pPr>
        <w:pStyle w:val="ListParagraph"/>
        <w:numPr>
          <w:ilvl w:val="2"/>
          <w:numId w:val="21"/>
        </w:numPr>
        <w:jc w:val="both"/>
        <w:rPr>
          <w:rFonts w:ascii="Times New Roman" w:hAnsi="Times New Roman"/>
          <w:b/>
        </w:rPr>
      </w:pPr>
      <w:r>
        <w:rPr>
          <w:rFonts w:ascii="Times New Roman" w:hAnsi="Times New Roman"/>
          <w:b/>
        </w:rPr>
        <w:t xml:space="preserve">Supported by: </w:t>
      </w:r>
      <w:r w:rsidR="00D46E5B">
        <w:rPr>
          <w:rFonts w:ascii="Times New Roman" w:hAnsi="Times New Roman"/>
          <w:b/>
        </w:rPr>
        <w:t>Spreadtrum</w:t>
      </w:r>
      <w:r w:rsidR="00316A59">
        <w:rPr>
          <w:rFonts w:ascii="Times New Roman" w:hAnsi="Times New Roman"/>
          <w:b/>
        </w:rPr>
        <w:t>, Docomo</w:t>
      </w:r>
      <w:r w:rsidR="00723A00">
        <w:rPr>
          <w:rFonts w:ascii="Times New Roman" w:hAnsi="Times New Roman"/>
          <w:b/>
        </w:rPr>
        <w:t xml:space="preserve"> (only </w:t>
      </w:r>
      <w:r w:rsidR="00DB24BF">
        <w:rPr>
          <w:rFonts w:ascii="Times New Roman" w:hAnsi="Times New Roman"/>
          <w:b/>
        </w:rPr>
        <w:t>if reported beam is selected by RSRP and SINR</w:t>
      </w:r>
      <w:r w:rsidR="00723A00">
        <w:rPr>
          <w:rFonts w:ascii="Times New Roman" w:hAnsi="Times New Roman"/>
          <w:b/>
        </w:rPr>
        <w:t>)</w:t>
      </w:r>
      <w:r w:rsidR="002E3753">
        <w:rPr>
          <w:rFonts w:ascii="Times New Roman" w:hAnsi="Times New Roman"/>
          <w:b/>
        </w:rPr>
        <w:t>, Ericsson</w:t>
      </w:r>
      <w:r w:rsidR="00A73E84">
        <w:rPr>
          <w:rFonts w:ascii="Times New Roman" w:hAnsi="Times New Roman"/>
          <w:b/>
        </w:rPr>
        <w:t>, Samsung</w:t>
      </w:r>
      <w:r w:rsidR="00F20AFC">
        <w:rPr>
          <w:rFonts w:ascii="Times New Roman" w:hAnsi="Times New Roman"/>
          <w:b/>
        </w:rPr>
        <w:t>, CATT</w:t>
      </w:r>
      <w:r w:rsidR="00733868">
        <w:rPr>
          <w:rFonts w:ascii="Times New Roman" w:hAnsi="Times New Roman"/>
          <w:b/>
        </w:rPr>
        <w:t>, LGE</w:t>
      </w:r>
      <w:r w:rsidR="00F76F7F">
        <w:rPr>
          <w:rFonts w:ascii="Times New Roman" w:hAnsi="Times New Roman"/>
          <w:b/>
        </w:rPr>
        <w:t>, Qualcomm</w:t>
      </w:r>
      <w:r w:rsidR="00710546">
        <w:rPr>
          <w:rFonts w:ascii="Times New Roman" w:hAnsi="Times New Roman"/>
          <w:b/>
        </w:rPr>
        <w:t>, Sony</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Alt 2</w:t>
      </w:r>
      <w:r w:rsidR="007144A9">
        <w:rPr>
          <w:rFonts w:ascii="Times New Roman" w:hAnsi="Times New Roman"/>
          <w:b/>
        </w:rPr>
        <w:t xml:space="preserve"> (</w:t>
      </w:r>
      <w:r w:rsidR="00EA7DEE">
        <w:rPr>
          <w:rFonts w:ascii="Times New Roman" w:hAnsi="Times New Roman"/>
          <w:b/>
        </w:rPr>
        <w:t>6</w:t>
      </w:r>
      <w:r w:rsidR="007144A9">
        <w:rPr>
          <w:rFonts w:ascii="Times New Roman" w:hAnsi="Times New Roman"/>
          <w:b/>
        </w:rPr>
        <w:t>)</w:t>
      </w:r>
      <w:r w:rsidRPr="003B241B">
        <w:rPr>
          <w:rFonts w:ascii="Times New Roman" w:hAnsi="Times New Roman"/>
          <w:b/>
        </w:rPr>
        <w:t xml:space="preserve">: </w:t>
      </w:r>
      <w:r>
        <w:rPr>
          <w:rFonts w:ascii="Times New Roman" w:hAnsi="Times New Roman"/>
          <w:b/>
        </w:rPr>
        <w:t>UE can report SSBRI/CRI, SINR and IMR index for up to N beams</w:t>
      </w:r>
      <w:r w:rsidRPr="003B241B">
        <w:rPr>
          <w:rFonts w:ascii="Times New Roman" w:hAnsi="Times New Roman"/>
          <w:b/>
        </w:rPr>
        <w:t xml:space="preserve"> </w:t>
      </w:r>
    </w:p>
    <w:p w:rsidR="00041FF2" w:rsidRDefault="00041FF2" w:rsidP="00041FF2">
      <w:pPr>
        <w:pStyle w:val="ListParagraph"/>
        <w:numPr>
          <w:ilvl w:val="2"/>
          <w:numId w:val="21"/>
        </w:numPr>
        <w:jc w:val="both"/>
        <w:rPr>
          <w:rFonts w:ascii="Times New Roman" w:hAnsi="Times New Roman"/>
          <w:b/>
        </w:rPr>
      </w:pPr>
      <w:r>
        <w:rPr>
          <w:rFonts w:ascii="Times New Roman" w:hAnsi="Times New Roman"/>
          <w:b/>
        </w:rPr>
        <w:t>Supported by</w:t>
      </w:r>
      <w:r w:rsidR="003A1CD0">
        <w:rPr>
          <w:rFonts w:ascii="Times New Roman" w:hAnsi="Times New Roman"/>
          <w:b/>
        </w:rPr>
        <w:t>:</w:t>
      </w:r>
      <w:r>
        <w:rPr>
          <w:rFonts w:ascii="Times New Roman" w:hAnsi="Times New Roman"/>
          <w:b/>
        </w:rPr>
        <w:t xml:space="preserve"> Huawei</w:t>
      </w:r>
      <w:r w:rsidR="00045382">
        <w:rPr>
          <w:rFonts w:ascii="Times New Roman" w:hAnsi="Times New Roman"/>
          <w:b/>
        </w:rPr>
        <w:t xml:space="preserve">, </w:t>
      </w:r>
      <w:r>
        <w:rPr>
          <w:rFonts w:ascii="Times New Roman" w:hAnsi="Times New Roman"/>
          <w:b/>
        </w:rPr>
        <w:t>HiSi</w:t>
      </w:r>
      <w:r w:rsidR="00045382">
        <w:rPr>
          <w:rFonts w:ascii="Times New Roman" w:hAnsi="Times New Roman"/>
          <w:b/>
        </w:rPr>
        <w:t>licon</w:t>
      </w:r>
      <w:r w:rsidR="00F168C3">
        <w:rPr>
          <w:rFonts w:ascii="Times New Roman" w:hAnsi="Times New Roman"/>
          <w:b/>
        </w:rPr>
        <w:t xml:space="preserve">, </w:t>
      </w:r>
      <w:r w:rsidR="00D15C35">
        <w:rPr>
          <w:rFonts w:ascii="Times New Roman" w:hAnsi="Times New Roman"/>
          <w:b/>
        </w:rPr>
        <w:t>ZTE</w:t>
      </w:r>
      <w:r w:rsidR="00F96B90">
        <w:rPr>
          <w:rFonts w:ascii="Times New Roman" w:hAnsi="Times New Roman"/>
          <w:b/>
        </w:rPr>
        <w:t>,</w:t>
      </w:r>
      <w:r w:rsidR="00EA7DEE">
        <w:rPr>
          <w:rFonts w:ascii="Times New Roman" w:hAnsi="Times New Roman"/>
          <w:b/>
        </w:rPr>
        <w:t xml:space="preserve"> </w:t>
      </w:r>
      <w:r w:rsidR="00F96B90">
        <w:rPr>
          <w:rFonts w:ascii="Times New Roman" w:hAnsi="Times New Roman"/>
          <w:b/>
        </w:rPr>
        <w:t>NEC</w:t>
      </w:r>
      <w:r w:rsidR="00EA7DEE">
        <w:rPr>
          <w:rFonts w:ascii="Times New Roman" w:hAnsi="Times New Roman"/>
          <w:b/>
        </w:rPr>
        <w:t>, Lenovo/Motorola</w:t>
      </w:r>
    </w:p>
    <w:p w:rsidR="003B241B" w:rsidRDefault="003B241B" w:rsidP="0007038D">
      <w:pPr>
        <w:pStyle w:val="ListParagraph"/>
        <w:numPr>
          <w:ilvl w:val="1"/>
          <w:numId w:val="21"/>
        </w:numPr>
        <w:jc w:val="both"/>
        <w:rPr>
          <w:rFonts w:ascii="Times New Roman" w:hAnsi="Times New Roman"/>
          <w:b/>
        </w:rPr>
      </w:pPr>
      <w:r w:rsidRPr="003B241B">
        <w:rPr>
          <w:rFonts w:ascii="Times New Roman" w:hAnsi="Times New Roman"/>
          <w:b/>
        </w:rPr>
        <w:t>Alt 3</w:t>
      </w:r>
      <w:r w:rsidR="007144A9">
        <w:rPr>
          <w:rFonts w:ascii="Times New Roman" w:hAnsi="Times New Roman"/>
          <w:b/>
        </w:rPr>
        <w:t xml:space="preserve"> (4)</w:t>
      </w:r>
      <w:r w:rsidRPr="003B241B">
        <w:rPr>
          <w:rFonts w:ascii="Times New Roman" w:hAnsi="Times New Roman"/>
          <w:b/>
        </w:rPr>
        <w:t xml:space="preserve">: </w:t>
      </w:r>
      <w:r>
        <w:rPr>
          <w:rFonts w:ascii="Times New Roman" w:hAnsi="Times New Roman"/>
          <w:b/>
        </w:rPr>
        <w:t>UE can report SSBRI/CRI, SINR and RSRP for up to N beams</w:t>
      </w:r>
    </w:p>
    <w:p w:rsidR="00090727" w:rsidRDefault="00F82A2A" w:rsidP="00090727">
      <w:pPr>
        <w:pStyle w:val="ListParagraph"/>
        <w:numPr>
          <w:ilvl w:val="2"/>
          <w:numId w:val="21"/>
        </w:numPr>
        <w:jc w:val="both"/>
        <w:rPr>
          <w:rFonts w:ascii="Times New Roman" w:hAnsi="Times New Roman"/>
          <w:b/>
        </w:rPr>
      </w:pPr>
      <w:r>
        <w:rPr>
          <w:rFonts w:ascii="Times New Roman" w:hAnsi="Times New Roman"/>
          <w:b/>
        </w:rPr>
        <w:t xml:space="preserve">Supported by: </w:t>
      </w:r>
      <w:r w:rsidR="000B2ED6">
        <w:rPr>
          <w:rFonts w:ascii="Times New Roman" w:hAnsi="Times New Roman"/>
          <w:b/>
        </w:rPr>
        <w:t>OPPO</w:t>
      </w:r>
      <w:r w:rsidR="00316A59">
        <w:rPr>
          <w:rFonts w:ascii="Times New Roman" w:hAnsi="Times New Roman"/>
          <w:b/>
        </w:rPr>
        <w:t>, Docomo</w:t>
      </w:r>
      <w:r w:rsidR="00DB24BF">
        <w:rPr>
          <w:rFonts w:ascii="Times New Roman" w:hAnsi="Times New Roman"/>
          <w:b/>
        </w:rPr>
        <w:t xml:space="preserve"> (only if reported beam is selected by RSRP and SINR)</w:t>
      </w:r>
      <w:r w:rsidR="0016383C">
        <w:rPr>
          <w:rFonts w:ascii="Times New Roman" w:hAnsi="Times New Roman"/>
          <w:b/>
        </w:rPr>
        <w:t>, Intel</w:t>
      </w:r>
      <w:r w:rsidR="00F7159B">
        <w:rPr>
          <w:rFonts w:ascii="Times New Roman" w:hAnsi="Times New Roman"/>
          <w:b/>
        </w:rPr>
        <w:t>, vivo</w:t>
      </w:r>
    </w:p>
    <w:p w:rsidR="00041FF2" w:rsidRDefault="00041FF2" w:rsidP="0007038D">
      <w:pPr>
        <w:pStyle w:val="ListParagraph"/>
        <w:numPr>
          <w:ilvl w:val="1"/>
          <w:numId w:val="21"/>
        </w:numPr>
        <w:jc w:val="both"/>
        <w:rPr>
          <w:rFonts w:ascii="Times New Roman" w:hAnsi="Times New Roman"/>
          <w:b/>
        </w:rPr>
      </w:pPr>
      <w:r>
        <w:rPr>
          <w:rFonts w:ascii="Times New Roman" w:hAnsi="Times New Roman"/>
          <w:b/>
        </w:rPr>
        <w:t>Alt 4</w:t>
      </w:r>
      <w:r w:rsidR="007144A9">
        <w:rPr>
          <w:rFonts w:ascii="Times New Roman" w:hAnsi="Times New Roman"/>
          <w:b/>
        </w:rPr>
        <w:t xml:space="preserve"> (4)</w:t>
      </w:r>
      <w:r w:rsidRPr="00041FF2">
        <w:rPr>
          <w:rFonts w:ascii="Times New Roman" w:hAnsi="Times New Roman"/>
          <w:b/>
        </w:rPr>
        <w:t>: UE can report SSBRI/CRI, SINR</w:t>
      </w:r>
      <w:r>
        <w:rPr>
          <w:rFonts w:ascii="Times New Roman" w:hAnsi="Times New Roman"/>
          <w:b/>
        </w:rPr>
        <w:t>, IMR index and</w:t>
      </w:r>
      <w:r w:rsidRPr="00041FF2">
        <w:rPr>
          <w:rFonts w:ascii="Times New Roman" w:hAnsi="Times New Roman"/>
          <w:b/>
        </w:rPr>
        <w:t xml:space="preserve"> RSRP for up to N beams</w:t>
      </w:r>
    </w:p>
    <w:p w:rsidR="00090727" w:rsidRPr="00041FF2" w:rsidRDefault="00090727" w:rsidP="00090727">
      <w:pPr>
        <w:pStyle w:val="ListParagraph"/>
        <w:numPr>
          <w:ilvl w:val="2"/>
          <w:numId w:val="21"/>
        </w:numPr>
        <w:jc w:val="both"/>
        <w:rPr>
          <w:rFonts w:ascii="Times New Roman" w:hAnsi="Times New Roman"/>
          <w:b/>
        </w:rPr>
      </w:pPr>
      <w:r>
        <w:rPr>
          <w:rFonts w:ascii="Times New Roman" w:hAnsi="Times New Roman"/>
          <w:b/>
        </w:rPr>
        <w:t>Supported by:</w:t>
      </w:r>
      <w:r w:rsidR="000F407C">
        <w:rPr>
          <w:rFonts w:ascii="Times New Roman" w:hAnsi="Times New Roman"/>
          <w:b/>
        </w:rPr>
        <w:t xml:space="preserve"> Docomo</w:t>
      </w:r>
      <w:r w:rsidR="00A8246D">
        <w:rPr>
          <w:rFonts w:ascii="Times New Roman" w:hAnsi="Times New Roman"/>
          <w:b/>
        </w:rPr>
        <w:t>, CMCC</w:t>
      </w:r>
      <w:r w:rsidR="0004098A">
        <w:rPr>
          <w:rFonts w:ascii="Times New Roman" w:hAnsi="Times New Roman"/>
          <w:b/>
        </w:rPr>
        <w:t>, Huawei, HiSilicon</w:t>
      </w:r>
    </w:p>
    <w:p w:rsidR="003B241B" w:rsidRPr="003B241B" w:rsidRDefault="003B241B" w:rsidP="0007038D">
      <w:pPr>
        <w:pStyle w:val="ListParagraph"/>
        <w:numPr>
          <w:ilvl w:val="1"/>
          <w:numId w:val="21"/>
        </w:numPr>
        <w:jc w:val="both"/>
        <w:rPr>
          <w:rFonts w:ascii="Times New Roman" w:hAnsi="Times New Roman"/>
          <w:b/>
        </w:rPr>
      </w:pPr>
      <w:r>
        <w:rPr>
          <w:rFonts w:ascii="Times New Roman" w:hAnsi="Times New Roman"/>
          <w:b/>
        </w:rPr>
        <w:t>N is configured by RRC signaling with candidate values of {1, 2, 3, 4}</w:t>
      </w:r>
    </w:p>
    <w:p w:rsidR="00302C73" w:rsidRDefault="00302C73" w:rsidP="00BA2A31">
      <w:pPr>
        <w:ind w:firstLine="284"/>
        <w:jc w:val="both"/>
        <w:rPr>
          <w:sz w:val="22"/>
          <w:szCs w:val="22"/>
        </w:rPr>
      </w:pPr>
    </w:p>
    <w:p w:rsidR="000F407C" w:rsidRDefault="000F407C" w:rsidP="00BA2A31">
      <w:pPr>
        <w:ind w:firstLine="284"/>
        <w:jc w:val="both"/>
        <w:rPr>
          <w:sz w:val="22"/>
          <w:szCs w:val="22"/>
        </w:rPr>
      </w:pPr>
      <w:r w:rsidRPr="0056009D">
        <w:rPr>
          <w:i/>
          <w:sz w:val="22"/>
          <w:szCs w:val="22"/>
          <w:u w:val="single"/>
        </w:rPr>
        <w:t>Observation</w:t>
      </w:r>
      <w:r>
        <w:rPr>
          <w:sz w:val="22"/>
          <w:szCs w:val="22"/>
        </w:rPr>
        <w:t>:</w:t>
      </w:r>
    </w:p>
    <w:p w:rsidR="000F407C" w:rsidRDefault="000F407C" w:rsidP="000F407C">
      <w:pPr>
        <w:pStyle w:val="ListParagraph"/>
        <w:numPr>
          <w:ilvl w:val="0"/>
          <w:numId w:val="21"/>
        </w:numPr>
        <w:jc w:val="both"/>
      </w:pPr>
      <w:r w:rsidRPr="00F82A2A">
        <w:rPr>
          <w:rFonts w:ascii="Times New Roman" w:hAnsi="Times New Roman"/>
          <w:b/>
        </w:rPr>
        <w:t>The following companies</w:t>
      </w:r>
      <w:r>
        <w:rPr>
          <w:rFonts w:ascii="Times New Roman" w:hAnsi="Times New Roman"/>
          <w:b/>
        </w:rPr>
        <w:t xml:space="preserve"> provide simulation results to facilitate </w:t>
      </w:r>
      <w:r w:rsidRPr="00F82A2A">
        <w:rPr>
          <w:rFonts w:ascii="Times New Roman" w:hAnsi="Times New Roman"/>
          <w:b/>
        </w:rPr>
        <w:t>down-selection</w:t>
      </w:r>
    </w:p>
    <w:p w:rsidR="000F407C" w:rsidRDefault="000F407C" w:rsidP="000F407C">
      <w:pPr>
        <w:pStyle w:val="ListParagraph"/>
        <w:numPr>
          <w:ilvl w:val="1"/>
          <w:numId w:val="21"/>
        </w:numPr>
        <w:jc w:val="both"/>
        <w:rPr>
          <w:rFonts w:ascii="Times New Roman" w:hAnsi="Times New Roman"/>
          <w:b/>
        </w:rPr>
      </w:pPr>
      <w:r>
        <w:rPr>
          <w:rFonts w:ascii="Times New Roman" w:hAnsi="Times New Roman"/>
          <w:b/>
        </w:rPr>
        <w:t>ZTE: NZP+ZP IMR as well as IMR index reporting could provide 17% average SE gain from SLS</w:t>
      </w:r>
    </w:p>
    <w:p w:rsidR="000F407C" w:rsidRPr="000F407C" w:rsidRDefault="000F407C" w:rsidP="009A5500">
      <w:pPr>
        <w:pStyle w:val="ListParagraph"/>
        <w:numPr>
          <w:ilvl w:val="1"/>
          <w:numId w:val="21"/>
        </w:numPr>
        <w:jc w:val="both"/>
        <w:rPr>
          <w:rFonts w:ascii="Times New Roman" w:hAnsi="Times New Roman"/>
          <w:b/>
        </w:rPr>
      </w:pPr>
      <w:r w:rsidRPr="000F407C">
        <w:rPr>
          <w:rFonts w:ascii="Times New Roman" w:hAnsi="Times New Roman"/>
          <w:b/>
        </w:rPr>
        <w:t>Docomo: SE gain based on reporting of SINR and RSRP</w:t>
      </w:r>
    </w:p>
    <w:p w:rsidR="000F407C" w:rsidRDefault="000F407C" w:rsidP="00BA2A31">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21"/>
        </w:numPr>
        <w:jc w:val="both"/>
      </w:pPr>
      <w:r>
        <w:rPr>
          <w:rFonts w:ascii="Times New Roman" w:hAnsi="Times New Roman"/>
          <w:b/>
        </w:rPr>
        <w:t>At least support gNB can configure UE to report SSBRI/CRI</w:t>
      </w:r>
      <w:r w:rsidR="00EA7DEE">
        <w:rPr>
          <w:rFonts w:ascii="Times New Roman" w:hAnsi="Times New Roman"/>
          <w:b/>
        </w:rPr>
        <w:t xml:space="preserve"> and corresponding</w:t>
      </w:r>
      <w:r>
        <w:rPr>
          <w:rFonts w:ascii="Times New Roman" w:hAnsi="Times New Roman"/>
          <w:b/>
        </w:rPr>
        <w:t xml:space="preserve"> L1-SINR for up to N beams in a beam reporting instance</w:t>
      </w:r>
    </w:p>
    <w:p w:rsidR="007144A9" w:rsidRPr="007144A9" w:rsidRDefault="007144A9" w:rsidP="007144A9">
      <w:pPr>
        <w:pStyle w:val="ListParagraph"/>
        <w:numPr>
          <w:ilvl w:val="1"/>
          <w:numId w:val="21"/>
        </w:numPr>
        <w:jc w:val="both"/>
        <w:rPr>
          <w:rFonts w:ascii="Times New Roman" w:hAnsi="Times New Roman"/>
          <w:b/>
        </w:rPr>
      </w:pPr>
      <w:r w:rsidRPr="007144A9">
        <w:rPr>
          <w:rFonts w:ascii="Times New Roman" w:hAnsi="Times New Roman"/>
          <w:b/>
        </w:rPr>
        <w:t>N is configured by RRC signaling with candidate values of {1, 2, 3, 4}</w:t>
      </w:r>
    </w:p>
    <w:p w:rsidR="007144A9" w:rsidRDefault="007144A9" w:rsidP="007144A9">
      <w:pPr>
        <w:pStyle w:val="ListParagraph"/>
        <w:numPr>
          <w:ilvl w:val="1"/>
          <w:numId w:val="21"/>
        </w:numPr>
        <w:jc w:val="both"/>
        <w:rPr>
          <w:rFonts w:ascii="Times New Roman" w:hAnsi="Times New Roman"/>
          <w:b/>
        </w:rPr>
      </w:pPr>
      <w:r>
        <w:rPr>
          <w:rFonts w:ascii="Times New Roman" w:hAnsi="Times New Roman"/>
          <w:b/>
        </w:rPr>
        <w:t>Make a decision in RAN1 #97 whether to support gNB to configure UE to report IMR index and RSRP additionally in a beam reporting instance</w:t>
      </w:r>
    </w:p>
    <w:p w:rsidR="007144A9" w:rsidRPr="007144A9" w:rsidRDefault="007144A9" w:rsidP="007144A9">
      <w:pPr>
        <w:pStyle w:val="ListParagraph"/>
        <w:numPr>
          <w:ilvl w:val="2"/>
          <w:numId w:val="21"/>
        </w:numPr>
        <w:jc w:val="both"/>
        <w:rPr>
          <w:rFonts w:ascii="Times New Roman" w:hAnsi="Times New Roman"/>
          <w:b/>
        </w:rPr>
      </w:pPr>
      <w:r>
        <w:rPr>
          <w:rFonts w:ascii="Times New Roman" w:hAnsi="Times New Roman"/>
          <w:b/>
        </w:rPr>
        <w:t>Companies are encouraged to provide evaluation results</w:t>
      </w:r>
    </w:p>
    <w:p w:rsidR="007144A9" w:rsidRDefault="007144A9" w:rsidP="00BA2A31">
      <w:pPr>
        <w:ind w:firstLine="284"/>
        <w:jc w:val="both"/>
        <w:rPr>
          <w:sz w:val="22"/>
          <w:szCs w:val="22"/>
        </w:rPr>
      </w:pPr>
    </w:p>
    <w:p w:rsidR="003B241B" w:rsidRDefault="003B241B" w:rsidP="003B241B">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3B241B"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3B241B" w:rsidP="0007038D">
            <w:pPr>
              <w:jc w:val="both"/>
              <w:rPr>
                <w:sz w:val="22"/>
                <w:szCs w:val="22"/>
              </w:rPr>
            </w:pPr>
            <w:r>
              <w:rPr>
                <w:sz w:val="22"/>
                <w:szCs w:val="22"/>
              </w:rPr>
              <w:t>Company</w:t>
            </w:r>
          </w:p>
        </w:tc>
        <w:tc>
          <w:tcPr>
            <w:tcW w:w="7188" w:type="dxa"/>
          </w:tcPr>
          <w:p w:rsidR="003B241B" w:rsidRDefault="003B241B"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3B241B"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3B241B" w:rsidRDefault="00733A4A" w:rsidP="0007038D">
            <w:pPr>
              <w:jc w:val="both"/>
              <w:rPr>
                <w:sz w:val="22"/>
                <w:szCs w:val="22"/>
                <w:lang w:eastAsia="zh-CN"/>
              </w:rPr>
            </w:pPr>
            <w:r>
              <w:rPr>
                <w:sz w:val="22"/>
                <w:szCs w:val="22"/>
                <w:lang w:eastAsia="zh-CN"/>
              </w:rPr>
              <w:t>Samsung</w:t>
            </w:r>
          </w:p>
        </w:tc>
        <w:tc>
          <w:tcPr>
            <w:tcW w:w="7188" w:type="dxa"/>
          </w:tcPr>
          <w:p w:rsidR="00011FAC" w:rsidRDefault="00733A4A" w:rsidP="0058549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sz w:val="24"/>
                <w:lang w:eastAsia="zh-CN"/>
              </w:rPr>
            </w:pPr>
            <w:r>
              <w:rPr>
                <w:lang w:eastAsia="zh-CN"/>
              </w:rPr>
              <w:t xml:space="preserve">Having to report both SINR and RSRP increases reporting overhead and UE complexity, not only computational complexity, but also potential timing alignment and dependency among reports (especially with periodic or semi-persistent reporting). </w:t>
            </w:r>
          </w:p>
          <w:p w:rsidR="00011FAC" w:rsidRDefault="00733A4A" w:rsidP="0058549F">
            <w:pPr>
              <w:pStyle w:val="ListParagraph"/>
              <w:numPr>
                <w:ilvl w:val="0"/>
                <w:numId w:val="28"/>
              </w:numPr>
              <w:jc w:val="both"/>
              <w:cnfStyle w:val="000000100000" w:firstRow="0" w:lastRow="0" w:firstColumn="0" w:lastColumn="0" w:oddVBand="0" w:evenVBand="0" w:oddHBand="1" w:evenHBand="0" w:firstRowFirstColumn="0" w:firstRowLastColumn="0" w:lastRowFirstColumn="0" w:lastRowLastColumn="0"/>
              <w:rPr>
                <w:sz w:val="24"/>
                <w:lang w:eastAsia="zh-CN"/>
              </w:rPr>
            </w:pPr>
            <w:r>
              <w:rPr>
                <w:lang w:eastAsia="zh-CN"/>
              </w:rPr>
              <w:t>Since L1-SINR (analogous to RSRP) is a long-term metric (otherwise, why not just use CSI?), the use case for IMR index reporting is unclear since interference measurement is averaged out across multiple IMR instances.</w:t>
            </w:r>
          </w:p>
        </w:tc>
      </w:tr>
      <w:tr w:rsidR="00CE3AB5" w:rsidTr="0007038D">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Pr="00693D39"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693D39">
              <w:rPr>
                <w:sz w:val="22"/>
                <w:szCs w:val="22"/>
                <w:lang w:eastAsia="zh-CN"/>
              </w:rPr>
              <w:t xml:space="preserve">From our SLS and LLS results </w:t>
            </w:r>
            <w:r w:rsidRPr="00693D39">
              <w:rPr>
                <w:rFonts w:hint="eastAsia"/>
                <w:sz w:val="22"/>
                <w:szCs w:val="22"/>
                <w:lang w:eastAsia="zh-CN"/>
              </w:rPr>
              <w:t>(</w:t>
            </w:r>
            <w:r w:rsidRPr="00693D39">
              <w:rPr>
                <w:sz w:val="22"/>
                <w:szCs w:val="22"/>
                <w:lang w:eastAsia="zh-CN"/>
              </w:rPr>
              <w:t>R1-1904025/R1-1904026), it is observed that:</w:t>
            </w:r>
          </w:p>
          <w:p w:rsidR="00CE3AB5" w:rsidRPr="00693D39" w:rsidRDefault="00CE3AB5" w:rsidP="00CE3AB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lang w:eastAsia="zh-CN"/>
              </w:rPr>
            </w:pPr>
            <w:r w:rsidRPr="00537570">
              <w:rPr>
                <w:rFonts w:ascii="Times New Roman" w:hAnsi="Times New Roman"/>
                <w:lang w:eastAsia="zh-CN"/>
              </w:rPr>
              <w:t>In Alt-1, L1-SINR reporting can NOT obtain any performance gains over L1-RSRP;</w:t>
            </w:r>
            <w:r>
              <w:rPr>
                <w:rFonts w:ascii="Times New Roman" w:hAnsi="Times New Roman"/>
                <w:lang w:eastAsia="zh-CN"/>
              </w:rPr>
              <w:t xml:space="preserve"> b</w:t>
            </w:r>
            <w:r w:rsidRPr="00537570">
              <w:rPr>
                <w:rFonts w:ascii="Times New Roman" w:hAnsi="Times New Roman"/>
                <w:lang w:eastAsia="zh-CN"/>
              </w:rPr>
              <w:t>y contrast,</w:t>
            </w:r>
            <w:r>
              <w:rPr>
                <w:rFonts w:ascii="Times New Roman" w:hAnsi="Times New Roman"/>
                <w:lang w:eastAsia="zh-CN"/>
              </w:rPr>
              <w:t xml:space="preserve"> in Alt-2</w:t>
            </w:r>
            <w:r w:rsidRPr="00537570">
              <w:rPr>
                <w:rFonts w:ascii="Times New Roman" w:hAnsi="Times New Roman"/>
                <w:lang w:eastAsia="zh-CN"/>
              </w:rPr>
              <w:t xml:space="preserve">, L1-SINR reporting with IMR can obtain significant performance gains over L1-RSRP and L1-SINR without IMR, through reporting low-interference beam information using indexes of </w:t>
            </w:r>
            <w:r>
              <w:rPr>
                <w:rFonts w:ascii="Times New Roman" w:hAnsi="Times New Roman"/>
                <w:lang w:eastAsia="zh-CN"/>
              </w:rPr>
              <w:t>IMR</w:t>
            </w:r>
            <w:r w:rsidRPr="00537570">
              <w:rPr>
                <w:rFonts w:ascii="Times New Roman" w:hAnsi="Times New Roman"/>
                <w:lang w:eastAsia="zh-CN"/>
              </w:rPr>
              <w:t>.</w:t>
            </w:r>
          </w:p>
          <w:p w:rsidR="00CE3AB5" w:rsidRPr="00C1259F" w:rsidRDefault="00CE3AB5" w:rsidP="00CE3AB5">
            <w:pPr>
              <w:pStyle w:val="ListParagraph"/>
              <w:numPr>
                <w:ilvl w:val="1"/>
                <w:numId w:val="9"/>
              </w:numPr>
              <w:jc w:val="both"/>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hAnsi="Times New Roman"/>
                <w:lang w:eastAsia="zh-CN"/>
              </w:rPr>
              <w:t xml:space="preserve">Alternatively, if going with the solution of reporting of only CMR(s) (i.e. SSBRI or CRI) + L1-SINR, </w:t>
            </w:r>
            <w:r w:rsidRPr="00693D39">
              <w:rPr>
                <w:rFonts w:ascii="Times New Roman" w:hAnsi="Times New Roman"/>
                <w:lang w:eastAsia="zh-CN"/>
              </w:rPr>
              <w:t>the</w:t>
            </w:r>
            <w:r>
              <w:rPr>
                <w:rFonts w:ascii="Times New Roman" w:hAnsi="Times New Roman"/>
                <w:lang w:eastAsia="zh-CN"/>
              </w:rPr>
              <w:t xml:space="preserve"> new</w:t>
            </w:r>
            <w:r w:rsidRPr="00693D39">
              <w:rPr>
                <w:rFonts w:ascii="Times New Roman" w:hAnsi="Times New Roman"/>
                <w:lang w:eastAsia="zh-CN"/>
              </w:rPr>
              <w:t xml:space="preserve"> association between IMR and CMR</w:t>
            </w:r>
            <w:r>
              <w:rPr>
                <w:rFonts w:ascii="Times New Roman" w:hAnsi="Times New Roman"/>
                <w:lang w:eastAsia="zh-CN"/>
              </w:rPr>
              <w:t xml:space="preserve"> </w:t>
            </w:r>
            <w:r w:rsidRPr="00693D39">
              <w:rPr>
                <w:rFonts w:ascii="Times New Roman" w:hAnsi="Times New Roman"/>
                <w:lang w:eastAsia="zh-CN"/>
              </w:rPr>
              <w:t>in reporting setting</w:t>
            </w:r>
            <w:r>
              <w:rPr>
                <w:rFonts w:ascii="Times New Roman" w:hAnsi="Times New Roman"/>
                <w:lang w:eastAsia="zh-CN"/>
              </w:rPr>
              <w:t xml:space="preserve"> besides QCL can be configured by gNB.  </w:t>
            </w:r>
          </w:p>
          <w:p w:rsidR="00CE3AB5" w:rsidRPr="00C1259F" w:rsidRDefault="00CE3AB5" w:rsidP="00CE3AB5">
            <w:pPr>
              <w:pStyle w:val="ListParagraph"/>
              <w:numPr>
                <w:ilvl w:val="2"/>
                <w:numId w:val="9"/>
              </w:numPr>
              <w:jc w:val="both"/>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hAnsi="Times New Roman"/>
                <w:lang w:eastAsia="zh-CN"/>
              </w:rPr>
              <w:t>O</w:t>
            </w:r>
            <w:r w:rsidRPr="001D5DBA">
              <w:rPr>
                <w:rFonts w:ascii="Times New Roman" w:hAnsi="Times New Roman"/>
                <w:lang w:eastAsia="zh-CN"/>
              </w:rPr>
              <w:t xml:space="preserve">nce </w:t>
            </w:r>
            <w:r>
              <w:rPr>
                <w:rFonts w:ascii="Times New Roman" w:hAnsi="Times New Roman"/>
                <w:lang w:eastAsia="zh-CN"/>
              </w:rPr>
              <w:t>SSBRI/CRI</w:t>
            </w:r>
            <w:r w:rsidRPr="001D5DBA">
              <w:rPr>
                <w:rFonts w:ascii="Times New Roman" w:hAnsi="Times New Roman"/>
                <w:lang w:eastAsia="zh-CN"/>
              </w:rPr>
              <w:t xml:space="preserve"> </w:t>
            </w:r>
            <w:r>
              <w:rPr>
                <w:rFonts w:ascii="Times New Roman" w:hAnsi="Times New Roman"/>
                <w:lang w:eastAsia="zh-CN"/>
              </w:rPr>
              <w:t xml:space="preserve">of </w:t>
            </w:r>
            <w:r w:rsidRPr="001D5DBA">
              <w:rPr>
                <w:rFonts w:ascii="Times New Roman" w:hAnsi="Times New Roman"/>
                <w:lang w:eastAsia="zh-CN"/>
              </w:rPr>
              <w:t>the CMR</w:t>
            </w:r>
            <w:r>
              <w:rPr>
                <w:rFonts w:ascii="Times New Roman" w:hAnsi="Times New Roman"/>
                <w:lang w:eastAsia="zh-CN"/>
              </w:rPr>
              <w:t>(s</w:t>
            </w:r>
            <w:r w:rsidRPr="001D5DBA">
              <w:rPr>
                <w:rFonts w:ascii="Times New Roman" w:hAnsi="Times New Roman"/>
                <w:lang w:eastAsia="zh-CN"/>
              </w:rPr>
              <w:t>) is reported in one L1-SINR reporting instance, the corresponding IMR resource(s), i.e., low interference beam(s), can be derived by gNB according to the pre-configured association between IMR and CMR.</w:t>
            </w:r>
            <w:r>
              <w:rPr>
                <w:rFonts w:ascii="Times New Roman" w:hAnsi="Times New Roman"/>
                <w:lang w:eastAsia="zh-CN"/>
              </w:rPr>
              <w:t xml:space="preserve">  </w:t>
            </w:r>
          </w:p>
          <w:p w:rsidR="00CE3AB5" w:rsidRPr="00C1259F" w:rsidRDefault="00CE3AB5" w:rsidP="00CE3AB5">
            <w:pPr>
              <w:pStyle w:val="ListParagraph"/>
              <w:ind w:left="1600"/>
              <w:jc w:val="both"/>
              <w:cnfStyle w:val="000000000000" w:firstRow="0" w:lastRow="0" w:firstColumn="0" w:lastColumn="0" w:oddVBand="0" w:evenVBand="0" w:oddHBand="0" w:evenHBand="0" w:firstRowFirstColumn="0" w:firstRowLastColumn="0" w:lastRowFirstColumn="0" w:lastRowLastColumn="0"/>
              <w:rPr>
                <w:lang w:eastAsia="zh-CN"/>
              </w:rPr>
            </w:pPr>
            <w:r>
              <w:object w:dxaOrig="6741" w:dyaOrig="3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32pt" o:ole="">
                  <v:imagedata r:id="rId11" o:title=""/>
                </v:shape>
                <o:OLEObject Type="Embed" ProgID="VisioViewer.Viewer.1" ShapeID="_x0000_i1025" DrawAspect="Content" ObjectID="_1616390091" r:id="rId12"/>
              </w:object>
            </w:r>
          </w:p>
          <w:p w:rsidR="00011FAC" w:rsidRDefault="00CE3AB5" w:rsidP="0058549F">
            <w:pPr>
              <w:jc w:val="both"/>
              <w:cnfStyle w:val="000000000000" w:firstRow="0" w:lastRow="0" w:firstColumn="0" w:lastColumn="0" w:oddVBand="0" w:evenVBand="0" w:oddHBand="0" w:evenHBand="0" w:firstRowFirstColumn="0" w:firstRowLastColumn="0" w:lastRowFirstColumn="0" w:lastRowLastColumn="0"/>
              <w:rPr>
                <w:lang w:eastAsia="zh-CN"/>
              </w:rPr>
            </w:pPr>
            <w:r>
              <w:rPr>
                <w:rFonts w:hint="eastAsia"/>
                <w:sz w:val="22"/>
                <w:szCs w:val="22"/>
                <w:lang w:eastAsia="zh-CN"/>
              </w:rPr>
              <w:t>@</w:t>
            </w:r>
            <w:r>
              <w:rPr>
                <w:sz w:val="22"/>
                <w:szCs w:val="22"/>
                <w:lang w:eastAsia="zh-CN"/>
              </w:rPr>
              <w:t xml:space="preserve"> Samsung, from our perspective, L3-SINR/RSRP is a long-term metric, but L1-SINR/RSRP is only a short-term metric based on L1-filter. Like CMR measurement, interference measurement for L1-SINR also can be made based on a single IMR instance, e.g., aperiodic NZP/ZP-IMR in Rel-15. Compared with CQI reporting, L1-SINR reporting have advantage of the reporting range/step and reduced complexity for the single-port measurement taking into account there are many possible combinations of CMRs and IMRs. </w:t>
            </w:r>
          </w:p>
        </w:tc>
      </w:tr>
      <w:tr w:rsidR="00A8246D" w:rsidTr="00A82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8246D" w:rsidRDefault="00A8246D" w:rsidP="009A5500">
            <w:pPr>
              <w:jc w:val="both"/>
              <w:rPr>
                <w:sz w:val="22"/>
                <w:szCs w:val="22"/>
                <w:lang w:eastAsia="zh-CN"/>
              </w:rPr>
            </w:pPr>
            <w:r>
              <w:rPr>
                <w:rFonts w:hint="eastAsia"/>
                <w:sz w:val="22"/>
                <w:szCs w:val="22"/>
                <w:lang w:eastAsia="zh-CN"/>
              </w:rPr>
              <w:t>CMCC</w:t>
            </w:r>
          </w:p>
        </w:tc>
        <w:tc>
          <w:tcPr>
            <w:tcW w:w="7188" w:type="dxa"/>
          </w:tcPr>
          <w:p w:rsidR="00A8246D" w:rsidRDefault="00A8246D" w:rsidP="009A55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B</w:t>
            </w:r>
            <w:r>
              <w:rPr>
                <w:sz w:val="22"/>
                <w:szCs w:val="22"/>
                <w:lang w:eastAsia="zh-CN"/>
              </w:rPr>
              <w:t xml:space="preserve">oth L1-RSRP and L1-SINR should be reported. </w:t>
            </w:r>
          </w:p>
          <w:p w:rsidR="00A8246D" w:rsidRDefault="00A8246D" w:rsidP="009A550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IMR index for L1-SINR measurement should be reported, which can be used for gNB to </w:t>
            </w:r>
            <w:r w:rsidRPr="007418F7">
              <w:rPr>
                <w:sz w:val="22"/>
                <w:szCs w:val="22"/>
                <w:lang w:eastAsia="zh-CN"/>
              </w:rPr>
              <w:t xml:space="preserve">determine the suitable users for </w:t>
            </w:r>
            <w:r>
              <w:rPr>
                <w:sz w:val="22"/>
                <w:szCs w:val="22"/>
                <w:lang w:eastAsia="zh-CN"/>
              </w:rPr>
              <w:t xml:space="preserve">MU </w:t>
            </w:r>
            <w:r w:rsidRPr="007418F7">
              <w:rPr>
                <w:sz w:val="22"/>
                <w:szCs w:val="22"/>
                <w:lang w:eastAsia="zh-CN"/>
              </w:rPr>
              <w:t>pairing.</w:t>
            </w:r>
          </w:p>
        </w:tc>
      </w:tr>
      <w:tr w:rsidR="005558FC" w:rsidTr="00A8246D">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w:t>
            </w:r>
            <w:r>
              <w:rPr>
                <w:lang w:eastAsia="zh-CN"/>
              </w:rPr>
              <w:t>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S</w:t>
            </w:r>
            <w:r>
              <w:rPr>
                <w:lang w:eastAsia="zh-CN"/>
              </w:rPr>
              <w:t>upport Alt-1</w:t>
            </w:r>
          </w:p>
        </w:tc>
      </w:tr>
      <w:tr w:rsidR="00DB24BF" w:rsidTr="00A82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B24BF" w:rsidRPr="0058549F" w:rsidRDefault="00DB24BF"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DB24BF" w:rsidRPr="00A2535A" w:rsidRDefault="00DB24BF" w:rsidP="0058549F">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lang w:eastAsia="zh-CN"/>
              </w:rPr>
            </w:pPr>
            <w:r w:rsidRPr="00A2535A">
              <w:rPr>
                <w:lang w:eastAsia="zh-CN"/>
              </w:rPr>
              <w:t>Both L1-RSRP and L1-SINR should be reported. Our system level simulation result shows the performance gain</w:t>
            </w:r>
            <w:r w:rsidR="00A2535A">
              <w:rPr>
                <w:lang w:eastAsia="zh-CN"/>
              </w:rPr>
              <w:t xml:space="preserve"> [</w:t>
            </w:r>
            <w:r w:rsidR="00A2535A" w:rsidRPr="00A2535A">
              <w:rPr>
                <w:lang w:eastAsia="zh-CN"/>
              </w:rPr>
              <w:t>R1-1904967</w:t>
            </w:r>
            <w:r w:rsidR="00A2535A">
              <w:rPr>
                <w:lang w:eastAsia="zh-CN"/>
              </w:rPr>
              <w:t>]</w:t>
            </w:r>
            <w:r w:rsidRPr="00A2535A">
              <w:rPr>
                <w:lang w:eastAsia="zh-CN"/>
              </w:rPr>
              <w:t>.</w:t>
            </w:r>
          </w:p>
          <w:p w:rsidR="00A2535A" w:rsidRDefault="00A2535A" w:rsidP="0058549F">
            <w:pPr>
              <w:jc w:val="center"/>
              <w:cnfStyle w:val="000000100000" w:firstRow="0" w:lastRow="0" w:firstColumn="0" w:lastColumn="0" w:oddVBand="0" w:evenVBand="0" w:oddHBand="1" w:evenHBand="0" w:firstRowFirstColumn="0" w:firstRowLastColumn="0" w:lastRowFirstColumn="0" w:lastRowLastColumn="0"/>
              <w:rPr>
                <w:sz w:val="22"/>
                <w:szCs w:val="22"/>
                <w:lang w:eastAsia="zh-CN"/>
              </w:rPr>
            </w:pPr>
            <w:r>
              <w:rPr>
                <w:noProof/>
                <w:sz w:val="22"/>
                <w:szCs w:val="22"/>
                <w:lang w:val="en-US" w:eastAsia="zh-CN"/>
              </w:rPr>
              <w:drawing>
                <wp:inline distT="0" distB="0" distL="0" distR="0" wp14:anchorId="74C686DD" wp14:editId="7F30CE6F">
                  <wp:extent cx="4286250" cy="3307500"/>
                  <wp:effectExtent l="0" t="0" r="0" b="762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9362" cy="3333051"/>
                          </a:xfrm>
                          <a:prstGeom prst="rect">
                            <a:avLst/>
                          </a:prstGeom>
                          <a:noFill/>
                          <a:ln>
                            <a:noFill/>
                          </a:ln>
                        </pic:spPr>
                      </pic:pic>
                    </a:graphicData>
                  </a:graphic>
                </wp:inline>
              </w:drawing>
            </w:r>
          </w:p>
          <w:p w:rsidR="00A2535A" w:rsidRDefault="00A2535A"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DB24BF" w:rsidRPr="00703FD6" w:rsidRDefault="00A2535A" w:rsidP="0058549F">
            <w:pPr>
              <w:pStyle w:val="ListParagraph"/>
              <w:numPr>
                <w:ilvl w:val="0"/>
                <w:numId w:val="30"/>
              </w:numPr>
              <w:jc w:val="both"/>
              <w:cnfStyle w:val="000000100000" w:firstRow="0" w:lastRow="0" w:firstColumn="0" w:lastColumn="0" w:oddVBand="0" w:evenVBand="0" w:oddHBand="1" w:evenHBand="0" w:firstRowFirstColumn="0" w:firstRowLastColumn="0" w:lastRowFirstColumn="0" w:lastRowLastColumn="0"/>
              <w:rPr>
                <w:lang w:eastAsia="zh-CN"/>
              </w:rPr>
            </w:pPr>
            <w:r w:rsidRPr="00A2535A">
              <w:rPr>
                <w:lang w:eastAsia="zh-CN"/>
              </w:rPr>
              <w:t>In order to take into account</w:t>
            </w:r>
            <w:r w:rsidRPr="009F7EDF">
              <w:rPr>
                <w:lang w:eastAsia="zh-CN"/>
              </w:rPr>
              <w:t xml:space="preserve"> inter-TRP interference for beam selection, additional information</w:t>
            </w:r>
            <w:r w:rsidR="009F7EDF">
              <w:rPr>
                <w:lang w:eastAsia="zh-CN"/>
              </w:rPr>
              <w:t>, i.e.</w:t>
            </w:r>
            <w:r w:rsidRPr="009F7EDF">
              <w:rPr>
                <w:lang w:eastAsia="zh-CN"/>
              </w:rPr>
              <w:t xml:space="preserve"> IMR index</w:t>
            </w:r>
            <w:r w:rsidR="009F7EDF">
              <w:rPr>
                <w:lang w:eastAsia="zh-CN"/>
              </w:rPr>
              <w:t>,</w:t>
            </w:r>
            <w:r w:rsidRPr="009F7EDF">
              <w:rPr>
                <w:lang w:eastAsia="zh-CN"/>
              </w:rPr>
              <w:t xml:space="preserve"> should be reported, because L1-SINR can be different corresponds to different IMRs under the same signal measurement resource.</w:t>
            </w:r>
          </w:p>
          <w:p w:rsidR="00A2535A" w:rsidRPr="00DB24BF" w:rsidRDefault="00A2535A" w:rsidP="00A2535A">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noProof/>
                <w:sz w:val="22"/>
                <w:szCs w:val="22"/>
                <w:lang w:val="en-US" w:eastAsia="zh-CN"/>
              </w:rPr>
              <w:drawing>
                <wp:inline distT="0" distB="0" distL="0" distR="0" wp14:anchorId="47A90E9E" wp14:editId="3BA2991E">
                  <wp:extent cx="4394069" cy="251460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4418" cy="2549136"/>
                          </a:xfrm>
                          <a:prstGeom prst="rect">
                            <a:avLst/>
                          </a:prstGeom>
                          <a:noFill/>
                          <a:ln>
                            <a:noFill/>
                          </a:ln>
                        </pic:spPr>
                      </pic:pic>
                    </a:graphicData>
                  </a:graphic>
                </wp:inline>
              </w:drawing>
            </w:r>
          </w:p>
        </w:tc>
      </w:tr>
      <w:tr w:rsidR="00625EC7" w:rsidRPr="00693D39" w:rsidTr="00625EC7">
        <w:tc>
          <w:tcPr>
            <w:cnfStyle w:val="001000000000" w:firstRow="0" w:lastRow="0" w:firstColumn="1" w:lastColumn="0" w:oddVBand="0" w:evenVBand="0" w:oddHBand="0" w:evenHBand="0" w:firstRowFirstColumn="0" w:firstRowLastColumn="0" w:lastRowFirstColumn="0" w:lastRowLastColumn="0"/>
            <w:tcW w:w="2972" w:type="dxa"/>
          </w:tcPr>
          <w:p w:rsidR="00625EC7" w:rsidRDefault="00625EC7" w:rsidP="00F7159B">
            <w:pPr>
              <w:jc w:val="both"/>
              <w:rPr>
                <w:sz w:val="22"/>
                <w:szCs w:val="22"/>
                <w:lang w:eastAsia="zh-CN"/>
              </w:rPr>
            </w:pPr>
            <w:r>
              <w:rPr>
                <w:sz w:val="22"/>
                <w:szCs w:val="22"/>
                <w:lang w:eastAsia="zh-CN"/>
              </w:rPr>
              <w:t>Huawei/Hisilicon</w:t>
            </w:r>
          </w:p>
        </w:tc>
        <w:tc>
          <w:tcPr>
            <w:tcW w:w="7188" w:type="dxa"/>
          </w:tcPr>
          <w:p w:rsidR="00625EC7" w:rsidRPr="00693D39" w:rsidRDefault="00625EC7" w:rsidP="00F7159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Support Alt 2 or Alt 4. For Alt 4, UE can report L1-SINR or L1-RSRP based on a pre-defined or configured L1-SINR threshold (e.g., when L1-SINR is lower than the threshold, UE report L1-RSRP). This would facilitate gNB to choose between SU and MU transmission. </w:t>
            </w:r>
          </w:p>
        </w:tc>
      </w:tr>
      <w:tr w:rsidR="00F7159B" w:rsidRPr="00693D39" w:rsidTr="00625E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7159B" w:rsidRDefault="00F7159B" w:rsidP="00F7159B">
            <w:pPr>
              <w:jc w:val="both"/>
              <w:rPr>
                <w:sz w:val="22"/>
                <w:szCs w:val="22"/>
                <w:lang w:eastAsia="zh-CN"/>
              </w:rPr>
            </w:pPr>
            <w:r>
              <w:rPr>
                <w:rFonts w:hint="eastAsia"/>
                <w:sz w:val="22"/>
                <w:szCs w:val="22"/>
                <w:lang w:eastAsia="zh-CN"/>
              </w:rPr>
              <w:t>v</w:t>
            </w:r>
            <w:r>
              <w:rPr>
                <w:sz w:val="22"/>
                <w:szCs w:val="22"/>
                <w:lang w:eastAsia="zh-CN"/>
              </w:rPr>
              <w:t>ivo</w:t>
            </w:r>
          </w:p>
        </w:tc>
        <w:tc>
          <w:tcPr>
            <w:tcW w:w="7188" w:type="dxa"/>
          </w:tcPr>
          <w:p w:rsidR="00F7159B" w:rsidRDefault="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upport Alt 3.</w:t>
            </w:r>
          </w:p>
        </w:tc>
      </w:tr>
      <w:tr w:rsidR="00F76F7F" w:rsidRPr="00693D39" w:rsidTr="00625EC7">
        <w:tc>
          <w:tcPr>
            <w:cnfStyle w:val="001000000000" w:firstRow="0" w:lastRow="0" w:firstColumn="1" w:lastColumn="0" w:oddVBand="0" w:evenVBand="0" w:oddHBand="0" w:evenHBand="0" w:firstRowFirstColumn="0" w:firstRowLastColumn="0" w:lastRowFirstColumn="0" w:lastRowLastColumn="0"/>
            <w:tcW w:w="2972" w:type="dxa"/>
          </w:tcPr>
          <w:p w:rsidR="00F76F7F" w:rsidRPr="00F76F7F" w:rsidRDefault="00F76F7F" w:rsidP="00F76F7F">
            <w:pPr>
              <w:jc w:val="both"/>
              <w:rPr>
                <w:sz w:val="22"/>
                <w:szCs w:val="22"/>
                <w:lang w:eastAsia="zh-CN"/>
              </w:rPr>
            </w:pPr>
            <w:r w:rsidRPr="0058549F">
              <w:rPr>
                <w:sz w:val="22"/>
              </w:rPr>
              <w:t>Qualcomm</w:t>
            </w:r>
          </w:p>
        </w:tc>
        <w:tc>
          <w:tcPr>
            <w:tcW w:w="7188" w:type="dxa"/>
          </w:tcPr>
          <w:p w:rsidR="00F76F7F" w:rsidRDefault="00F76F7F" w:rsidP="00F76F7F">
            <w:pPr>
              <w:jc w:val="both"/>
              <w:cnfStyle w:val="000000000000" w:firstRow="0" w:lastRow="0" w:firstColumn="0" w:lastColumn="0" w:oddVBand="0" w:evenVBand="0" w:oddHBand="0" w:evenHBand="0" w:firstRowFirstColumn="0" w:firstRowLastColumn="0" w:lastRowFirstColumn="0" w:lastRowLastColumn="0"/>
              <w:rPr>
                <w:sz w:val="22"/>
              </w:rPr>
            </w:pPr>
            <w:r w:rsidRPr="0058549F">
              <w:rPr>
                <w:sz w:val="22"/>
              </w:rPr>
              <w:t xml:space="preserve">Support Alt. 1. For Alt.2, the benefit of reporting IMR index can be alternatively achieved by existing L1-RSRP report, e.g. P2  </w:t>
            </w:r>
          </w:p>
          <w:p w:rsidR="003E073F" w:rsidRPr="00F76F7F" w:rsidRDefault="003E073F" w:rsidP="00F76F7F">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Alt. 3, the reason for the gain by reporting both RSRP and SINR per beam is unclear. Also, UE can do its own optimization based on both RSRP and SINR, but only report SINR of finally selected beam(s)</w:t>
            </w:r>
          </w:p>
        </w:tc>
      </w:tr>
      <w:tr w:rsidR="00D41F8A" w:rsidRPr="00693D39" w:rsidTr="00625E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D41F8A" w:rsidRPr="00F76F7F" w:rsidRDefault="00D41F8A" w:rsidP="00F76F7F">
            <w:pPr>
              <w:jc w:val="both"/>
              <w:rPr>
                <w:sz w:val="22"/>
              </w:rPr>
            </w:pPr>
            <w:r>
              <w:rPr>
                <w:rFonts w:hint="eastAsia"/>
                <w:sz w:val="22"/>
              </w:rPr>
              <w:t>Lenovo/Motorola Mobility</w:t>
            </w:r>
          </w:p>
        </w:tc>
        <w:tc>
          <w:tcPr>
            <w:tcW w:w="7188" w:type="dxa"/>
          </w:tcPr>
          <w:p w:rsidR="00D41F8A" w:rsidRPr="00F76F7F" w:rsidRDefault="00D41F8A" w:rsidP="00F76F7F">
            <w:pPr>
              <w:jc w:val="both"/>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 xml:space="preserve">Support Alt 2. </w:t>
            </w:r>
            <w:r>
              <w:rPr>
                <w:sz w:val="22"/>
              </w:rPr>
              <w:t>It appears to be redundant to report SINR and RSRP together.</w:t>
            </w:r>
          </w:p>
        </w:tc>
      </w:tr>
    </w:tbl>
    <w:p w:rsidR="00A2535A" w:rsidRDefault="00A2535A" w:rsidP="00BA2A31">
      <w:pPr>
        <w:ind w:firstLine="284"/>
        <w:jc w:val="both"/>
        <w:rPr>
          <w:sz w:val="22"/>
          <w:szCs w:val="22"/>
        </w:rPr>
      </w:pPr>
    </w:p>
    <w:p w:rsidR="00A2535A" w:rsidRPr="00A8246D" w:rsidRDefault="00A2535A" w:rsidP="00BA2A31">
      <w:pPr>
        <w:ind w:firstLine="284"/>
        <w:jc w:val="both"/>
        <w:rPr>
          <w:sz w:val="22"/>
          <w:szCs w:val="22"/>
        </w:rPr>
      </w:pPr>
    </w:p>
    <w:p w:rsidR="003A1CD0" w:rsidRPr="003A1CD0" w:rsidRDefault="003A1CD0" w:rsidP="003A1CD0">
      <w:pPr>
        <w:pStyle w:val="Heading2"/>
      </w:pPr>
      <w:r w:rsidRPr="003A1CD0">
        <w:t>2.</w:t>
      </w:r>
      <w:r w:rsidR="003513FF">
        <w:t>4</w:t>
      </w:r>
      <w:r w:rsidRPr="003A1CD0">
        <w:t xml:space="preserve"> Other</w:t>
      </w:r>
    </w:p>
    <w:p w:rsidR="003A1CD0" w:rsidRDefault="003A1CD0" w:rsidP="00BA2A31">
      <w:pPr>
        <w:ind w:firstLine="284"/>
        <w:jc w:val="both"/>
        <w:rPr>
          <w:sz w:val="22"/>
          <w:szCs w:val="22"/>
        </w:rPr>
      </w:pPr>
      <w:r>
        <w:rPr>
          <w:sz w:val="22"/>
          <w:szCs w:val="22"/>
        </w:rPr>
        <w:t>The following proposals may be decided later as th</w:t>
      </w:r>
      <w:r w:rsidR="005D12F6">
        <w:rPr>
          <w:sz w:val="22"/>
          <w:szCs w:val="22"/>
        </w:rPr>
        <w:t>ere is not too many discussions</w:t>
      </w:r>
      <w:r w:rsidR="00F82A2A">
        <w:rPr>
          <w:sz w:val="22"/>
          <w:szCs w:val="22"/>
        </w:rPr>
        <w:t xml:space="preserve"> or it is connected to some issues above</w:t>
      </w:r>
      <w:r w:rsidR="005D12F6">
        <w:rPr>
          <w:sz w:val="22"/>
          <w:szCs w:val="22"/>
        </w:rPr>
        <w:t>.</w:t>
      </w:r>
      <w:r w:rsidR="009211C3">
        <w:rPr>
          <w:sz w:val="22"/>
          <w:szCs w:val="22"/>
        </w:rPr>
        <w:t xml:space="preserve"> </w:t>
      </w:r>
    </w:p>
    <w:p w:rsidR="00F82A2A" w:rsidRDefault="00F82A2A" w:rsidP="003A1CD0">
      <w:pPr>
        <w:ind w:firstLine="284"/>
        <w:jc w:val="both"/>
        <w:rPr>
          <w:sz w:val="22"/>
          <w:szCs w:val="22"/>
          <w:u w:val="single"/>
        </w:rPr>
      </w:pPr>
      <w:r>
        <w:rPr>
          <w:sz w:val="22"/>
          <w:szCs w:val="22"/>
          <w:u w:val="single"/>
        </w:rPr>
        <w:t>Huawei/HiSilicon:</w:t>
      </w:r>
    </w:p>
    <w:p w:rsidR="00F82A2A" w:rsidRPr="00F82A2A" w:rsidRDefault="00F82A2A" w:rsidP="003A1CD0">
      <w:pPr>
        <w:ind w:firstLine="284"/>
        <w:jc w:val="both"/>
        <w:rPr>
          <w:i/>
          <w:lang w:eastAsia="zh-CN"/>
        </w:rPr>
      </w:pPr>
      <w:r w:rsidRPr="00F82A2A">
        <w:rPr>
          <w:i/>
          <w:lang w:eastAsia="zh-CN"/>
        </w:rPr>
        <w:t>For L1-SINR, support configuring CMRs and IMRs in two separate resource settings.</w:t>
      </w:r>
    </w:p>
    <w:p w:rsidR="00F82A2A" w:rsidRPr="00F82A2A" w:rsidRDefault="00F82A2A" w:rsidP="003A1CD0">
      <w:pPr>
        <w:ind w:firstLine="284"/>
        <w:jc w:val="both"/>
        <w:rPr>
          <w:i/>
          <w:sz w:val="22"/>
          <w:szCs w:val="22"/>
          <w:u w:val="single"/>
        </w:rPr>
      </w:pPr>
      <w:r w:rsidRPr="00F82A2A">
        <w:rPr>
          <w:i/>
          <w:lang w:eastAsia="zh-CN"/>
        </w:rPr>
        <w:t>When group-based beam reporting is enabled for L1-SINR reporting, support reusing NZP CSI-RS resource(s) configured for channel measurement as resource(s) for interference measurement.</w:t>
      </w:r>
    </w:p>
    <w:p w:rsidR="003A1CD0" w:rsidRPr="00996298" w:rsidRDefault="003A1CD0" w:rsidP="003A1CD0">
      <w:pPr>
        <w:ind w:firstLine="284"/>
        <w:jc w:val="both"/>
        <w:rPr>
          <w:sz w:val="22"/>
          <w:szCs w:val="22"/>
          <w:u w:val="single"/>
        </w:rPr>
      </w:pPr>
      <w:r w:rsidRPr="00996298">
        <w:rPr>
          <w:sz w:val="22"/>
          <w:szCs w:val="22"/>
          <w:u w:val="single"/>
        </w:rPr>
        <w:t>Vivo:</w:t>
      </w:r>
    </w:p>
    <w:p w:rsidR="003A1CD0" w:rsidRDefault="003A1CD0" w:rsidP="003A1CD0">
      <w:pPr>
        <w:ind w:firstLine="284"/>
        <w:jc w:val="both"/>
        <w:rPr>
          <w:i/>
          <w:lang w:eastAsia="zh-CN"/>
        </w:rPr>
      </w:pPr>
      <w:r>
        <w:rPr>
          <w:rFonts w:hint="eastAsia"/>
          <w:i/>
          <w:lang w:eastAsia="zh-CN"/>
        </w:rPr>
        <w:t xml:space="preserve">Measurement restriction for the interference measurement part should be supported. </w:t>
      </w:r>
    </w:p>
    <w:p w:rsidR="00FB5CDE" w:rsidRDefault="00FB5CDE" w:rsidP="003A1CD0">
      <w:pPr>
        <w:ind w:firstLine="284"/>
        <w:jc w:val="both"/>
        <w:rPr>
          <w:i/>
          <w:lang w:eastAsia="zh-CN"/>
        </w:rPr>
      </w:pPr>
      <w:r w:rsidRPr="00FB5CDE">
        <w:rPr>
          <w:i/>
          <w:lang w:eastAsia="zh-CN"/>
        </w:rPr>
        <w:t>Clarify the UE behavior of receiving a channel/RS when the channel/RS’s QCL source is associated with L1-RSRP reporting and L1-SINR reporting simultaneously.</w:t>
      </w:r>
    </w:p>
    <w:p w:rsidR="003A1CD0" w:rsidRPr="00996298" w:rsidRDefault="00FB5CDE" w:rsidP="003A1CD0">
      <w:pPr>
        <w:ind w:firstLine="284"/>
        <w:jc w:val="both"/>
        <w:rPr>
          <w:sz w:val="22"/>
          <w:szCs w:val="22"/>
          <w:u w:val="single"/>
        </w:rPr>
      </w:pPr>
      <w:r w:rsidRPr="00996298">
        <w:rPr>
          <w:sz w:val="22"/>
          <w:szCs w:val="22"/>
          <w:u w:val="single"/>
        </w:rPr>
        <w:t xml:space="preserve"> </w:t>
      </w:r>
      <w:r w:rsidR="00E04491">
        <w:rPr>
          <w:sz w:val="22"/>
          <w:szCs w:val="22"/>
          <w:u w:val="single"/>
        </w:rPr>
        <w:t>LG</w:t>
      </w:r>
      <w:r w:rsidR="00996298" w:rsidRPr="00996298">
        <w:rPr>
          <w:sz w:val="22"/>
          <w:szCs w:val="22"/>
          <w:u w:val="single"/>
        </w:rPr>
        <w:t>:</w:t>
      </w:r>
    </w:p>
    <w:p w:rsidR="003A1CD0" w:rsidRPr="00996298" w:rsidRDefault="00E04491" w:rsidP="00BA2A31">
      <w:pPr>
        <w:ind w:firstLine="284"/>
        <w:jc w:val="both"/>
        <w:rPr>
          <w:i/>
          <w:sz w:val="22"/>
          <w:szCs w:val="22"/>
        </w:rPr>
      </w:pPr>
      <w:r w:rsidRPr="00E04491">
        <w:rPr>
          <w:i/>
          <w:sz w:val="22"/>
          <w:szCs w:val="22"/>
        </w:rPr>
        <w:t>Support sharing a CSI-IM for multiple NZP CSI-RS resources for minimizing resource overhead.</w:t>
      </w:r>
    </w:p>
    <w:p w:rsidR="00996298" w:rsidRPr="001E1E5F" w:rsidRDefault="001E1E5F" w:rsidP="00BA2A31">
      <w:pPr>
        <w:ind w:firstLine="284"/>
        <w:jc w:val="both"/>
        <w:rPr>
          <w:sz w:val="22"/>
          <w:szCs w:val="22"/>
          <w:u w:val="single"/>
        </w:rPr>
      </w:pPr>
      <w:r w:rsidRPr="001E1E5F">
        <w:rPr>
          <w:sz w:val="22"/>
          <w:szCs w:val="22"/>
          <w:u w:val="single"/>
        </w:rPr>
        <w:t>Intel:</w:t>
      </w:r>
    </w:p>
    <w:p w:rsidR="001E1E5F" w:rsidRPr="001E1E5F" w:rsidRDefault="001E1E5F" w:rsidP="00BA2A31">
      <w:pPr>
        <w:ind w:firstLine="284"/>
        <w:jc w:val="both"/>
        <w:rPr>
          <w:i/>
          <w:sz w:val="22"/>
          <w:szCs w:val="22"/>
        </w:rPr>
      </w:pPr>
      <w:r w:rsidRPr="001E1E5F">
        <w:rPr>
          <w:i/>
          <w:sz w:val="22"/>
          <w:szCs w:val="22"/>
        </w:rPr>
        <w:t>With regard to UE implementation effort, the CSI-RS used for L1-SINR measurement and reporting should be 1-port CSI-RS.</w:t>
      </w:r>
    </w:p>
    <w:p w:rsidR="009211C3" w:rsidRPr="00501358" w:rsidRDefault="00501358" w:rsidP="009211C3">
      <w:pPr>
        <w:ind w:firstLine="284"/>
        <w:jc w:val="both"/>
        <w:rPr>
          <w:sz w:val="22"/>
          <w:szCs w:val="22"/>
          <w:u w:val="single"/>
        </w:rPr>
      </w:pPr>
      <w:r w:rsidRPr="00501358">
        <w:rPr>
          <w:sz w:val="22"/>
          <w:szCs w:val="22"/>
          <w:u w:val="single"/>
        </w:rPr>
        <w:t>Fujitsu:</w:t>
      </w:r>
    </w:p>
    <w:p w:rsidR="00501358" w:rsidRPr="00501358" w:rsidRDefault="00501358" w:rsidP="009211C3">
      <w:pPr>
        <w:ind w:firstLine="284"/>
        <w:jc w:val="both"/>
        <w:rPr>
          <w:i/>
          <w:sz w:val="22"/>
          <w:szCs w:val="22"/>
        </w:rPr>
      </w:pPr>
      <w:r w:rsidRPr="00501358">
        <w:rPr>
          <w:i/>
          <w:sz w:val="22"/>
          <w:szCs w:val="22"/>
        </w:rPr>
        <w:t>NZP CSI-RS resource(s) configured for channel measurement can be reused as resource(s) for interference measurement.</w:t>
      </w:r>
    </w:p>
    <w:p w:rsidR="00501358" w:rsidRDefault="00501358" w:rsidP="009211C3">
      <w:pPr>
        <w:ind w:firstLine="284"/>
        <w:jc w:val="both"/>
        <w:rPr>
          <w:sz w:val="22"/>
          <w:szCs w:val="22"/>
        </w:rPr>
      </w:pPr>
    </w:p>
    <w:p w:rsidR="009211C3" w:rsidRDefault="009211C3" w:rsidP="009211C3">
      <w:pPr>
        <w:ind w:firstLine="284"/>
        <w:jc w:val="both"/>
        <w:rPr>
          <w:sz w:val="22"/>
          <w:szCs w:val="22"/>
        </w:rPr>
      </w:pPr>
      <w:r>
        <w:rPr>
          <w:sz w:val="22"/>
          <w:szCs w:val="22"/>
        </w:rPr>
        <w:t xml:space="preserve">Company’s views and comments (Please comment if you think some proposals </w:t>
      </w:r>
      <w:r w:rsidR="00CA749A">
        <w:rPr>
          <w:sz w:val="22"/>
          <w:szCs w:val="22"/>
        </w:rPr>
        <w:t xml:space="preserve">which are not connected to the issues above </w:t>
      </w:r>
      <w:r>
        <w:rPr>
          <w:sz w:val="22"/>
          <w:szCs w:val="22"/>
        </w:rPr>
        <w:t>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654299"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4299" w:rsidRDefault="00654299" w:rsidP="00654299">
            <w:pPr>
              <w:jc w:val="both"/>
              <w:rPr>
                <w:sz w:val="22"/>
                <w:szCs w:val="22"/>
              </w:rPr>
            </w:pPr>
            <w:r w:rsidRPr="0058549F">
              <w:rPr>
                <w:sz w:val="22"/>
              </w:rPr>
              <w:t>Qualcomm</w:t>
            </w:r>
          </w:p>
        </w:tc>
        <w:tc>
          <w:tcPr>
            <w:tcW w:w="7188" w:type="dxa"/>
          </w:tcPr>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measurement restriction for interference measurement</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reusing CMR for IMR to reduce overhead</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Support sharing CSI-IM for multiple CMRs of different UEs. CSI-IM may need TDM for multiple CMRs of same UE.</w:t>
            </w:r>
          </w:p>
          <w:p w:rsidR="00654299" w:rsidRPr="0058549F" w:rsidRDefault="00654299" w:rsidP="0058549F">
            <w:pPr>
              <w:widowControl w:val="0"/>
              <w:tabs>
                <w:tab w:val="left" w:pos="1080"/>
              </w:tabs>
              <w:jc w:val="both"/>
              <w:cnfStyle w:val="000000100000" w:firstRow="0" w:lastRow="0" w:firstColumn="0" w:lastColumn="0" w:oddVBand="0" w:evenVBand="0" w:oddHBand="1" w:evenHBand="0" w:firstRowFirstColumn="0" w:firstRowLastColumn="0" w:lastRowFirstColumn="0" w:lastRowLastColumn="0"/>
              <w:rPr>
                <w:sz w:val="24"/>
              </w:rPr>
            </w:pPr>
            <w:r w:rsidRPr="0058549F">
              <w:rPr>
                <w:sz w:val="24"/>
              </w:rPr>
              <w:t>Not support CMRs and IMRs in different resource settings for different combination hypothesis</w:t>
            </w:r>
          </w:p>
          <w:p w:rsidR="00654299" w:rsidRDefault="00654299" w:rsidP="00654299">
            <w:pPr>
              <w:pStyle w:val="ListParagraph"/>
              <w:widowControl w:val="0"/>
              <w:tabs>
                <w:tab w:val="left" w:pos="1080"/>
              </w:tabs>
              <w:autoSpaceDE w:val="0"/>
              <w:autoSpaceDN w:val="0"/>
              <w:adjustRightInd w:val="0"/>
              <w:ind w:left="0"/>
              <w:jc w:val="both"/>
              <w:cnfStyle w:val="000000100000" w:firstRow="0" w:lastRow="0" w:firstColumn="0" w:lastColumn="0" w:oddVBand="0" w:evenVBand="0" w:oddHBand="1" w:evenHBand="0" w:firstRowFirstColumn="0" w:firstRowLastColumn="0" w:lastRowFirstColumn="0" w:lastRowLastColumn="0"/>
            </w:pPr>
            <w:r w:rsidRPr="0058549F">
              <w:rPr>
                <w:sz w:val="24"/>
              </w:rPr>
              <w:t>2-port CSI-RS can be optionally supported for measurement averaging</w:t>
            </w:r>
          </w:p>
        </w:tc>
      </w:tr>
      <w:tr w:rsidR="0032264D" w:rsidTr="0095135E">
        <w:tc>
          <w:tcPr>
            <w:cnfStyle w:val="001000000000" w:firstRow="0" w:lastRow="0" w:firstColumn="1" w:lastColumn="0" w:oddVBand="0" w:evenVBand="0" w:oddHBand="0" w:evenHBand="0" w:firstRowFirstColumn="0" w:firstRowLastColumn="0" w:lastRowFirstColumn="0" w:lastRowLastColumn="0"/>
            <w:tcW w:w="2972" w:type="dxa"/>
          </w:tcPr>
          <w:p w:rsidR="0032264D" w:rsidRDefault="0032264D" w:rsidP="0032264D">
            <w:pPr>
              <w:jc w:val="both"/>
              <w:rPr>
                <w:sz w:val="22"/>
                <w:szCs w:val="22"/>
              </w:rPr>
            </w:pPr>
          </w:p>
        </w:tc>
        <w:tc>
          <w:tcPr>
            <w:tcW w:w="7188" w:type="dxa"/>
          </w:tcPr>
          <w:p w:rsidR="0032264D" w:rsidRDefault="0032264D" w:rsidP="00286268">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656E7A" w:rsidRDefault="00656E7A" w:rsidP="00BA2A31">
      <w:pPr>
        <w:ind w:firstLine="284"/>
        <w:jc w:val="both"/>
        <w:rPr>
          <w:sz w:val="22"/>
          <w:szCs w:val="22"/>
        </w:rPr>
      </w:pPr>
    </w:p>
    <w:p w:rsidR="00C445F4" w:rsidRDefault="003B241B" w:rsidP="00C445F4">
      <w:pPr>
        <w:pStyle w:val="Heading1"/>
        <w:numPr>
          <w:ilvl w:val="0"/>
          <w:numId w:val="5"/>
        </w:numPr>
      </w:pPr>
      <w:r>
        <w:t>SCell BFR</w:t>
      </w:r>
    </w:p>
    <w:p w:rsidR="003B241B" w:rsidRPr="003B241B" w:rsidRDefault="003B241B" w:rsidP="003B241B">
      <w:pPr>
        <w:ind w:firstLine="284"/>
        <w:jc w:val="both"/>
        <w:rPr>
          <w:lang w:val="en-US"/>
        </w:rPr>
      </w:pPr>
      <w:r w:rsidRPr="003B241B">
        <w:rPr>
          <w:sz w:val="22"/>
          <w:szCs w:val="22"/>
        </w:rPr>
        <w:t>In last</w:t>
      </w:r>
      <w:r w:rsidR="007E6D0A">
        <w:rPr>
          <w:sz w:val="22"/>
          <w:szCs w:val="22"/>
        </w:rPr>
        <w:t xml:space="preserve"> RAN1</w:t>
      </w:r>
      <w:r w:rsidRPr="003B241B">
        <w:rPr>
          <w:sz w:val="22"/>
          <w:szCs w:val="22"/>
        </w:rPr>
        <w:t xml:space="preserve"> meeting</w:t>
      </w:r>
      <w:r w:rsidR="007E6D0A">
        <w:rPr>
          <w:sz w:val="22"/>
          <w:szCs w:val="22"/>
        </w:rPr>
        <w:t>s</w:t>
      </w:r>
      <w:r w:rsidRPr="003B241B">
        <w:rPr>
          <w:sz w:val="22"/>
          <w:szCs w:val="22"/>
        </w:rPr>
        <w:t xml:space="preserve"> the following agreement</w:t>
      </w:r>
      <w:r>
        <w:rPr>
          <w:sz w:val="22"/>
          <w:szCs w:val="22"/>
        </w:rPr>
        <w:t>s on SCell BFR have</w:t>
      </w:r>
      <w:r w:rsidRPr="003B241B">
        <w:rPr>
          <w:sz w:val="22"/>
          <w:szCs w:val="22"/>
        </w:rPr>
        <w:t xml:space="preserve"> been achieved.</w:t>
      </w:r>
    </w:p>
    <w:tbl>
      <w:tblPr>
        <w:tblStyle w:val="TableGrid"/>
        <w:tblW w:w="0" w:type="auto"/>
        <w:tblLook w:val="04A0" w:firstRow="1" w:lastRow="0" w:firstColumn="1" w:lastColumn="0" w:noHBand="0" w:noVBand="1"/>
      </w:tblPr>
      <w:tblGrid>
        <w:gridCol w:w="10160"/>
      </w:tblGrid>
      <w:tr w:rsidR="003B241B" w:rsidTr="003B241B">
        <w:tc>
          <w:tcPr>
            <w:tcW w:w="10160" w:type="dxa"/>
          </w:tcPr>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szCs w:val="20"/>
              </w:rPr>
            </w:pPr>
            <w:r w:rsidRPr="00486349">
              <w:rPr>
                <w:rFonts w:ascii="Times New Roman" w:hAnsi="Times New Roman"/>
                <w:szCs w:val="20"/>
              </w:rPr>
              <w:t>Specification support will be provided for gNB to derive at least the failed CC index during SCell BFR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the information is implicitly derived or explicitly conveyed by the UE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Whether new beam information should be included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FFS: Details on triggering for transmitting BFRQ</w:t>
            </w:r>
          </w:p>
          <w:p w:rsidR="003B241B" w:rsidRPr="00486349" w:rsidRDefault="003B241B" w:rsidP="003B241B"/>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 xml:space="preserve">SCell BFD is based on periodic 1-port CSI-RS, which can be configured explicitly by RRC or implicitly by TCI state. </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Down-select one of the following alternatives in RAN1#96:</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1: SCell BFD RS is in current CC</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2: SCell BFD RS is in current CC for explicit configuration and can be in current CC or another CC for implicit configuration</w:t>
            </w:r>
          </w:p>
          <w:p w:rsidR="003B241B" w:rsidRPr="00486349" w:rsidRDefault="003B241B" w:rsidP="003B241B">
            <w:pPr>
              <w:pStyle w:val="ListParagraph"/>
              <w:numPr>
                <w:ilvl w:val="1"/>
                <w:numId w:val="19"/>
              </w:numPr>
              <w:contextualSpacing/>
              <w:rPr>
                <w:rFonts w:ascii="Times New Roman" w:eastAsia="宋体" w:hAnsi="Times New Roman"/>
                <w:szCs w:val="20"/>
              </w:rPr>
            </w:pPr>
            <w:r w:rsidRPr="00486349">
              <w:rPr>
                <w:rFonts w:ascii="Times New Roman" w:eastAsia="宋体" w:hAnsi="Times New Roman"/>
                <w:szCs w:val="20"/>
              </w:rPr>
              <w:t>Alt 3: SCell BFD RS can be in current CC or another CC for both explicit and implicit configuration</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SCell BFD is measured based on hypothetical BLER</w:t>
            </w:r>
          </w:p>
          <w:p w:rsidR="003B241B" w:rsidRPr="00486349" w:rsidRDefault="003B241B" w:rsidP="003B241B"/>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Down-select at least one of the following alternatives:</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1: For SCell BFR, BFRQ can be transmitted if UE declares beam failure and identifies a new candidate beam.</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reports new beam information by or after BFRQ</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2: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UE only indicates beam failure happens by BFRQ</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Note: new beam identification can be done by using DL BM procedure</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Alt 3: For SCell BFR, BFRQ can be transmitted if UE declares beam failure</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 xml:space="preserve">UE may report new beam information during BFR procedure </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impact of new beam identification threshold</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Note: It is up to UE whether to do beam failure detection and new beam identification in parallel or not</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For Alt1 and Alt3, reference signals for new candidate DL beam(s) are configured, which are based on CSI-RS and/or SSB.</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whether the CSI-RS and/or SSB can be in another CC</w:t>
            </w:r>
          </w:p>
          <w:p w:rsidR="003B241B" w:rsidRPr="00486349" w:rsidRDefault="003B241B" w:rsidP="003B241B">
            <w:pPr>
              <w:pStyle w:val="ListParagraph"/>
              <w:numPr>
                <w:ilvl w:val="1"/>
                <w:numId w:val="20"/>
              </w:numPr>
              <w:rPr>
                <w:rFonts w:ascii="Times New Roman" w:hAnsi="Times New Roman"/>
              </w:rPr>
            </w:pPr>
            <w:r w:rsidRPr="00486349">
              <w:rPr>
                <w:rFonts w:ascii="Times New Roman" w:hAnsi="Times New Roman"/>
              </w:rPr>
              <w:t>FFS: signaling details, e.g. RRC and/or MAC CE</w:t>
            </w:r>
          </w:p>
          <w:p w:rsidR="003B241B" w:rsidRPr="00486349" w:rsidRDefault="003B241B" w:rsidP="003B241B">
            <w:pPr>
              <w:rPr>
                <w:b/>
                <w:highlight w:val="green"/>
              </w:rPr>
            </w:pPr>
            <w:r w:rsidRPr="00486349">
              <w:rPr>
                <w:b/>
                <w:highlight w:val="green"/>
              </w:rPr>
              <w:t>Agreement</w:t>
            </w:r>
          </w:p>
          <w:p w:rsidR="003B241B" w:rsidRPr="00486349" w:rsidRDefault="003B241B" w:rsidP="003B241B">
            <w:pPr>
              <w:pStyle w:val="ListParagraph"/>
              <w:ind w:left="0"/>
              <w:rPr>
                <w:rFonts w:ascii="Times New Roman" w:hAnsi="Times New Roman"/>
              </w:rPr>
            </w:pPr>
            <w:r w:rsidRPr="00486349">
              <w:rPr>
                <w:rFonts w:ascii="Times New Roman" w:hAnsi="Times New Roman"/>
              </w:rPr>
              <w:t>For SCell BFR</w:t>
            </w:r>
          </w:p>
          <w:p w:rsidR="003B241B" w:rsidRPr="00486349" w:rsidRDefault="003B241B" w:rsidP="003B241B">
            <w:pPr>
              <w:pStyle w:val="ListParagraph"/>
              <w:numPr>
                <w:ilvl w:val="0"/>
                <w:numId w:val="19"/>
              </w:numPr>
              <w:contextualSpacing/>
              <w:rPr>
                <w:rFonts w:ascii="Times New Roman" w:eastAsia="宋体" w:hAnsi="Times New Roman"/>
                <w:szCs w:val="20"/>
              </w:rPr>
            </w:pPr>
            <w:r w:rsidRPr="00486349">
              <w:rPr>
                <w:rFonts w:ascii="Times New Roman" w:eastAsia="宋体" w:hAnsi="Times New Roman"/>
                <w:szCs w:val="20"/>
              </w:rPr>
              <w:t>Decide BFRQ solution for BFR on SCell with DL only first, PCell in FR1+FR2</w:t>
            </w:r>
          </w:p>
          <w:p w:rsidR="003B241B" w:rsidRPr="00486349" w:rsidRDefault="003B241B" w:rsidP="003B241B">
            <w:pPr>
              <w:pStyle w:val="ListParagraph"/>
              <w:numPr>
                <w:ilvl w:val="0"/>
                <w:numId w:val="19"/>
              </w:numPr>
              <w:contextualSpacing/>
              <w:rPr>
                <w:rFonts w:ascii="Times New Roman" w:hAnsi="Times New Roman"/>
              </w:rPr>
            </w:pPr>
            <w:r w:rsidRPr="00486349">
              <w:rPr>
                <w:rFonts w:ascii="Times New Roman" w:eastAsia="宋体" w:hAnsi="Times New Roman"/>
                <w:szCs w:val="20"/>
              </w:rPr>
              <w:t>Above is to facilitate RAN1 discussion but not to prioritize certain scenarios</w:t>
            </w:r>
          </w:p>
          <w:p w:rsidR="007E6D0A" w:rsidRPr="004B3107" w:rsidRDefault="007E6D0A" w:rsidP="007E6D0A">
            <w:pPr>
              <w:rPr>
                <w:b/>
                <w:highlight w:val="green"/>
              </w:rPr>
            </w:pPr>
            <w:r w:rsidRPr="004B3107">
              <w:rPr>
                <w:b/>
                <w:highlight w:val="green"/>
              </w:rPr>
              <w:t>Agreement</w:t>
            </w:r>
          </w:p>
          <w:p w:rsidR="007E6D0A" w:rsidRPr="005C38CA" w:rsidRDefault="007E6D0A" w:rsidP="007E6D0A">
            <w:pPr>
              <w:pStyle w:val="LGTdoc"/>
              <w:numPr>
                <w:ilvl w:val="0"/>
                <w:numId w:val="9"/>
              </w:numPr>
              <w:spacing w:afterLines="0" w:line="240" w:lineRule="auto"/>
              <w:contextualSpacing/>
              <w:rPr>
                <w:sz w:val="20"/>
                <w:szCs w:val="22"/>
                <w:lang w:val="en-US"/>
              </w:rPr>
            </w:pPr>
            <w:r w:rsidRPr="005C38CA">
              <w:rPr>
                <w:sz w:val="20"/>
                <w:szCs w:val="22"/>
                <w:lang w:val="en-US"/>
              </w:rPr>
              <w:t>For SCell BFR, BFRQ shall be conveyed if UE declares beam failure</w:t>
            </w:r>
          </w:p>
          <w:p w:rsidR="007E6D0A" w:rsidRPr="00C06102" w:rsidRDefault="007E6D0A" w:rsidP="007E6D0A">
            <w:pPr>
              <w:pStyle w:val="ListParagraph"/>
              <w:numPr>
                <w:ilvl w:val="1"/>
                <w:numId w:val="20"/>
              </w:numPr>
              <w:rPr>
                <w:rFonts w:ascii="Times New Roman" w:hAnsi="Times New Roman"/>
              </w:rPr>
            </w:pPr>
            <w:r w:rsidRPr="00C06102">
              <w:rPr>
                <w:rFonts w:ascii="Times New Roman" w:hAnsi="Times New Roman"/>
              </w:rPr>
              <w:t xml:space="preserve">UE shall </w:t>
            </w:r>
            <w:r>
              <w:rPr>
                <w:rFonts w:ascii="Times New Roman" w:hAnsi="Times New Roman"/>
              </w:rPr>
              <w:t>convey</w:t>
            </w:r>
            <w:r w:rsidRPr="00C06102">
              <w:rPr>
                <w:rFonts w:ascii="Times New Roman" w:hAnsi="Times New Roman"/>
              </w:rPr>
              <w:t xml:space="preserve"> new beam information during BFR procedure if new </w:t>
            </w:r>
            <w:r>
              <w:rPr>
                <w:rFonts w:ascii="Times New Roman" w:hAnsi="Times New Roman"/>
              </w:rPr>
              <w:t xml:space="preserve">candidate </w:t>
            </w:r>
            <w:r w:rsidRPr="00C06102">
              <w:rPr>
                <w:rFonts w:ascii="Times New Roman" w:hAnsi="Times New Roman"/>
              </w:rPr>
              <w:t xml:space="preserve">beam </w:t>
            </w:r>
            <w:r>
              <w:rPr>
                <w:rFonts w:ascii="Times New Roman" w:hAnsi="Times New Roman"/>
              </w:rPr>
              <w:t xml:space="preserve">RS and corresponding </w:t>
            </w:r>
            <w:r w:rsidRPr="00C06102">
              <w:rPr>
                <w:rFonts w:ascii="Times New Roman" w:hAnsi="Times New Roman"/>
              </w:rPr>
              <w:t>threshold is configured and at least if cha</w:t>
            </w:r>
            <w:r>
              <w:rPr>
                <w:rFonts w:ascii="Times New Roman" w:hAnsi="Times New Roman"/>
              </w:rPr>
              <w:t xml:space="preserve">nnel quality of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rsidR="007E6D0A" w:rsidRDefault="007E6D0A" w:rsidP="007E6D0A">
            <w:pPr>
              <w:pStyle w:val="ListParagraph"/>
              <w:numPr>
                <w:ilvl w:val="2"/>
                <w:numId w:val="20"/>
              </w:numPr>
              <w:rPr>
                <w:rFonts w:ascii="Times New Roman" w:hAnsi="Times New Roman"/>
              </w:rPr>
            </w:pPr>
            <w:r>
              <w:rPr>
                <w:rFonts w:ascii="Times New Roman" w:hAnsi="Times New Roman"/>
              </w:rPr>
              <w:t>FFS: whether no new beam identified could be included as a state of new beam information</w:t>
            </w:r>
          </w:p>
          <w:p w:rsidR="007E6D0A" w:rsidRPr="00B048FE" w:rsidRDefault="007E6D0A" w:rsidP="007E6D0A">
            <w:pPr>
              <w:pStyle w:val="ListParagraph"/>
              <w:numPr>
                <w:ilvl w:val="2"/>
                <w:numId w:val="20"/>
              </w:numPr>
              <w:rPr>
                <w:rFonts w:ascii="Times New Roman" w:hAnsi="Times New Roman"/>
              </w:rPr>
            </w:pPr>
            <w:r>
              <w:rPr>
                <w:rFonts w:ascii="Times New Roman" w:hAnsi="Times New Roman"/>
              </w:rPr>
              <w:t xml:space="preserve">FFS: details </w:t>
            </w:r>
            <w:r w:rsidRPr="00C06102">
              <w:rPr>
                <w:rFonts w:ascii="Times New Roman" w:hAnsi="Times New Roman"/>
              </w:rPr>
              <w:t xml:space="preserve">if </w:t>
            </w:r>
            <w:r>
              <w:rPr>
                <w:rFonts w:ascii="Times New Roman" w:hAnsi="Times New Roman"/>
              </w:rPr>
              <w:t xml:space="preserve">no new beam is </w:t>
            </w:r>
            <w:r w:rsidRPr="00C06102">
              <w:rPr>
                <w:rFonts w:ascii="Times New Roman" w:hAnsi="Times New Roman"/>
              </w:rPr>
              <w:t xml:space="preserve">above </w:t>
            </w:r>
            <w:r>
              <w:rPr>
                <w:rFonts w:ascii="Times New Roman" w:hAnsi="Times New Roman"/>
              </w:rPr>
              <w:t xml:space="preserve">or equal to </w:t>
            </w:r>
            <w:r w:rsidRPr="00C06102">
              <w:rPr>
                <w:rFonts w:ascii="Times New Roman" w:hAnsi="Times New Roman"/>
              </w:rPr>
              <w:t>threshold</w:t>
            </w:r>
          </w:p>
          <w:p w:rsidR="003B241B" w:rsidRDefault="003B241B" w:rsidP="009656FA">
            <w:pPr>
              <w:rPr>
                <w:sz w:val="22"/>
                <w:szCs w:val="22"/>
              </w:rPr>
            </w:pPr>
          </w:p>
        </w:tc>
      </w:tr>
    </w:tbl>
    <w:p w:rsidR="003B241B" w:rsidRDefault="003B241B" w:rsidP="009656FA">
      <w:pPr>
        <w:ind w:firstLine="284"/>
        <w:jc w:val="both"/>
        <w:rPr>
          <w:sz w:val="22"/>
          <w:szCs w:val="22"/>
        </w:rPr>
      </w:pPr>
    </w:p>
    <w:p w:rsidR="00831C22" w:rsidRDefault="009C7D60" w:rsidP="0003673F">
      <w:pPr>
        <w:pStyle w:val="Heading2"/>
      </w:pPr>
      <w:r>
        <w:t>3.1</w:t>
      </w:r>
      <w:r w:rsidR="0003673F">
        <w:t xml:space="preserve"> New beam identification</w:t>
      </w:r>
      <w:r w:rsidR="003513FF">
        <w:t xml:space="preserve"> RS</w:t>
      </w:r>
    </w:p>
    <w:p w:rsidR="0003673F" w:rsidRDefault="003513FF" w:rsidP="009656FA">
      <w:pPr>
        <w:ind w:firstLine="284"/>
        <w:jc w:val="both"/>
        <w:rPr>
          <w:sz w:val="22"/>
          <w:szCs w:val="22"/>
        </w:rPr>
      </w:pPr>
      <w:r>
        <w:rPr>
          <w:sz w:val="22"/>
          <w:szCs w:val="22"/>
        </w:rPr>
        <w:t>It has been agreed that new beam identification RS can be configured</w:t>
      </w:r>
      <w:r w:rsidR="00CA749A">
        <w:rPr>
          <w:sz w:val="22"/>
          <w:szCs w:val="22"/>
        </w:rPr>
        <w:t xml:space="preserve"> in last meeting</w:t>
      </w:r>
      <w:r w:rsidR="0003673F">
        <w:rPr>
          <w:sz w:val="22"/>
          <w:szCs w:val="22"/>
        </w:rPr>
        <w:t>.</w:t>
      </w:r>
      <w:r>
        <w:rPr>
          <w:sz w:val="22"/>
          <w:szCs w:val="22"/>
        </w:rPr>
        <w:t xml:space="preserve"> Then at least one of the following alternatives needs to be down-selected</w:t>
      </w:r>
      <w:r w:rsidR="00CA749A">
        <w:rPr>
          <w:sz w:val="22"/>
          <w:szCs w:val="22"/>
        </w:rPr>
        <w:t xml:space="preserve"> for the issues below</w:t>
      </w:r>
      <w:r>
        <w:rPr>
          <w:sz w:val="22"/>
          <w:szCs w:val="22"/>
        </w:rPr>
        <w:t>.</w:t>
      </w:r>
    </w:p>
    <w:p w:rsidR="0003673F" w:rsidRPr="0003673F" w:rsidRDefault="003513FF" w:rsidP="0003673F">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Issue 1</w:t>
      </w:r>
      <w:r w:rsidR="0003673F" w:rsidRPr="0003673F">
        <w:rPr>
          <w:rFonts w:ascii="Times New Roman" w:eastAsia="宋体" w:hAnsi="Times New Roman"/>
          <w:b/>
          <w:szCs w:val="20"/>
        </w:rPr>
        <w:t xml:space="preserve">: </w:t>
      </w:r>
      <w:r>
        <w:rPr>
          <w:rFonts w:ascii="Times New Roman" w:eastAsia="宋体" w:hAnsi="Times New Roman"/>
          <w:b/>
          <w:szCs w:val="20"/>
        </w:rPr>
        <w:t xml:space="preserve">DL RS for new beam identification </w:t>
      </w:r>
      <w:r w:rsidR="00CA749A">
        <w:rPr>
          <w:rFonts w:ascii="Times New Roman" w:eastAsia="宋体" w:hAnsi="Times New Roman"/>
          <w:b/>
          <w:szCs w:val="20"/>
        </w:rPr>
        <w:t>can</w:t>
      </w:r>
      <w:r>
        <w:rPr>
          <w:rFonts w:ascii="Times New Roman" w:eastAsia="宋体" w:hAnsi="Times New Roman"/>
          <w:b/>
          <w:szCs w:val="20"/>
        </w:rPr>
        <w:t xml:space="preserve"> be based on:</w:t>
      </w:r>
    </w:p>
    <w:p w:rsidR="00041FF2" w:rsidRDefault="003513FF" w:rsidP="0003673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 xml:space="preserve"> (0)</w:t>
      </w:r>
      <w:r>
        <w:rPr>
          <w:rFonts w:ascii="Times New Roman" w:hAnsi="Times New Roman"/>
          <w:b/>
        </w:rPr>
        <w:t>: SSB</w:t>
      </w:r>
      <w:r w:rsidR="00795391">
        <w:rPr>
          <w:rFonts w:ascii="Times New Roman" w:hAnsi="Times New Roman"/>
          <w:b/>
        </w:rPr>
        <w:t xml:space="preserve"> only</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p>
    <w:p w:rsidR="003513FF" w:rsidRDefault="003513FF" w:rsidP="0003673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(0)</w:t>
      </w:r>
      <w:r>
        <w:rPr>
          <w:rFonts w:ascii="Times New Roman" w:hAnsi="Times New Roman"/>
          <w:b/>
        </w:rPr>
        <w:t>: CSI-RS for BM</w:t>
      </w:r>
      <w:r w:rsidR="00795391">
        <w:rPr>
          <w:rFonts w:ascii="Times New Roman" w:hAnsi="Times New Roman"/>
          <w:b/>
        </w:rPr>
        <w:t xml:space="preserve"> only</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p>
    <w:p w:rsidR="003513FF" w:rsidRDefault="003513FF" w:rsidP="0003673F">
      <w:pPr>
        <w:pStyle w:val="ListParagraph"/>
        <w:numPr>
          <w:ilvl w:val="1"/>
          <w:numId w:val="20"/>
        </w:numPr>
        <w:rPr>
          <w:rFonts w:ascii="Times New Roman" w:hAnsi="Times New Roman"/>
          <w:b/>
        </w:rPr>
      </w:pPr>
      <w:r>
        <w:rPr>
          <w:rFonts w:ascii="Times New Roman" w:hAnsi="Times New Roman"/>
          <w:b/>
        </w:rPr>
        <w:t>Alt 3</w:t>
      </w:r>
      <w:r w:rsidR="007144A9">
        <w:rPr>
          <w:rFonts w:ascii="Times New Roman" w:hAnsi="Times New Roman"/>
          <w:b/>
        </w:rPr>
        <w:t xml:space="preserve"> (1</w:t>
      </w:r>
      <w:r w:rsidR="00710546">
        <w:rPr>
          <w:rFonts w:ascii="Times New Roman" w:hAnsi="Times New Roman"/>
          <w:b/>
        </w:rPr>
        <w:t>6</w:t>
      </w:r>
      <w:r w:rsidR="007144A9">
        <w:rPr>
          <w:rFonts w:ascii="Times New Roman" w:hAnsi="Times New Roman"/>
          <w:b/>
        </w:rPr>
        <w:t>)</w:t>
      </w:r>
      <w:r>
        <w:rPr>
          <w:rFonts w:ascii="Times New Roman" w:hAnsi="Times New Roman"/>
          <w:b/>
        </w:rPr>
        <w:t>: SSB and CSI-RS for BM</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6F20EE">
        <w:rPr>
          <w:rFonts w:ascii="Times New Roman" w:hAnsi="Times New Roman"/>
          <w:b/>
        </w:rPr>
        <w:t xml:space="preserve"> Convida</w:t>
      </w:r>
      <w:r w:rsidR="001326D6">
        <w:rPr>
          <w:rFonts w:ascii="Times New Roman" w:hAnsi="Times New Roman"/>
          <w:b/>
        </w:rPr>
        <w:t>, Docomo</w:t>
      </w:r>
      <w:r w:rsidR="009C7D60">
        <w:rPr>
          <w:rFonts w:ascii="Times New Roman" w:hAnsi="Times New Roman"/>
          <w:b/>
        </w:rPr>
        <w:t>, Intel</w:t>
      </w:r>
      <w:r w:rsidR="00A01043">
        <w:rPr>
          <w:rFonts w:ascii="Times New Roman" w:hAnsi="Times New Roman"/>
          <w:b/>
        </w:rPr>
        <w:t xml:space="preserve">, OPPO, </w:t>
      </w:r>
      <w:r w:rsidR="00C75249">
        <w:rPr>
          <w:rFonts w:ascii="Times New Roman" w:hAnsi="Times New Roman"/>
          <w:b/>
        </w:rPr>
        <w:t>Samsung</w:t>
      </w:r>
      <w:r w:rsidR="00416AD6">
        <w:rPr>
          <w:rFonts w:ascii="Times New Roman" w:hAnsi="Times New Roman"/>
          <w:b/>
        </w:rPr>
        <w:t>, CATT</w:t>
      </w:r>
      <w:r w:rsidR="00277DFF" w:rsidRPr="0058549F">
        <w:rPr>
          <w:rFonts w:ascii="Times New Roman" w:hAnsi="Times New Roman"/>
          <w:b/>
        </w:rPr>
        <w:t>,ZTE, Ericsson, MTK</w:t>
      </w:r>
      <w:r w:rsidR="00733868">
        <w:rPr>
          <w:rFonts w:ascii="Times New Roman" w:hAnsi="Times New Roman"/>
          <w:b/>
        </w:rPr>
        <w:t>, LGE</w:t>
      </w:r>
      <w:r w:rsidR="00E434A2">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2F5C88" w:rsidRPr="0003673F" w:rsidRDefault="002F5C88" w:rsidP="002F5C88">
      <w:pPr>
        <w:pStyle w:val="ListParagraph"/>
        <w:ind w:left="2160"/>
        <w:rPr>
          <w:rFonts w:ascii="Times New Roman" w:hAnsi="Times New Roman"/>
          <w:b/>
        </w:rPr>
      </w:pPr>
    </w:p>
    <w:p w:rsidR="0003673F" w:rsidRPr="0003673F" w:rsidRDefault="003513FF" w:rsidP="0003673F">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Issue 2</w:t>
      </w:r>
      <w:r w:rsidR="0003673F" w:rsidRPr="0003673F">
        <w:rPr>
          <w:rFonts w:ascii="Times New Roman" w:eastAsia="宋体" w:hAnsi="Times New Roman"/>
          <w:b/>
          <w:szCs w:val="20"/>
        </w:rPr>
        <w:t xml:space="preserve">: </w:t>
      </w:r>
      <w:r>
        <w:rPr>
          <w:rFonts w:ascii="Times New Roman" w:eastAsia="宋体" w:hAnsi="Times New Roman"/>
          <w:b/>
          <w:szCs w:val="20"/>
        </w:rPr>
        <w:t xml:space="preserve">DL RS for new beam identification </w:t>
      </w:r>
      <w:r w:rsidR="00CA749A">
        <w:rPr>
          <w:rFonts w:ascii="Times New Roman" w:eastAsia="宋体" w:hAnsi="Times New Roman"/>
          <w:b/>
          <w:szCs w:val="20"/>
        </w:rPr>
        <w:t>can</w:t>
      </w:r>
      <w:r>
        <w:rPr>
          <w:rFonts w:ascii="Times New Roman" w:eastAsia="宋体" w:hAnsi="Times New Roman"/>
          <w:b/>
          <w:szCs w:val="20"/>
        </w:rPr>
        <w:t xml:space="preserve"> be transmitted:</w:t>
      </w:r>
    </w:p>
    <w:p w:rsidR="0003673F" w:rsidRDefault="003513FF" w:rsidP="0003673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 xml:space="preserve"> (4)</w:t>
      </w:r>
      <w:r>
        <w:rPr>
          <w:rFonts w:ascii="Times New Roman" w:hAnsi="Times New Roman"/>
          <w:b/>
        </w:rPr>
        <w:t>: In failed CC only</w:t>
      </w:r>
    </w:p>
    <w:p w:rsidR="003513FF" w:rsidRPr="0003673F" w:rsidRDefault="003513FF" w:rsidP="003513FF">
      <w:pPr>
        <w:pStyle w:val="ListParagraph"/>
        <w:numPr>
          <w:ilvl w:val="2"/>
          <w:numId w:val="20"/>
        </w:numPr>
        <w:rPr>
          <w:rFonts w:ascii="Times New Roman" w:hAnsi="Times New Roman"/>
          <w:b/>
        </w:rPr>
      </w:pPr>
      <w:r>
        <w:rPr>
          <w:rFonts w:ascii="Times New Roman" w:hAnsi="Times New Roman"/>
          <w:b/>
        </w:rPr>
        <w:t>Supported:</w:t>
      </w:r>
      <w:r w:rsidR="0023061C">
        <w:rPr>
          <w:rFonts w:ascii="Times New Roman" w:hAnsi="Times New Roman"/>
          <w:b/>
        </w:rPr>
        <w:t xml:space="preserve"> Ericsson</w:t>
      </w:r>
      <w:r w:rsidR="006F430F">
        <w:rPr>
          <w:rFonts w:ascii="Times New Roman" w:hAnsi="Times New Roman"/>
          <w:b/>
        </w:rPr>
        <w:t>, MTK</w:t>
      </w:r>
      <w:r w:rsidR="00733868">
        <w:rPr>
          <w:rFonts w:ascii="Times New Roman" w:hAnsi="Times New Roman"/>
          <w:b/>
        </w:rPr>
        <w:t>, LGE</w:t>
      </w:r>
      <w:r w:rsidR="00A14C61">
        <w:rPr>
          <w:rFonts w:ascii="Times New Roman" w:hAnsi="Times New Roman"/>
          <w:b/>
        </w:rPr>
        <w:t>, Convida</w:t>
      </w:r>
    </w:p>
    <w:p w:rsidR="0003673F" w:rsidRDefault="003513FF" w:rsidP="0003673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w:t>
      </w:r>
      <w:r w:rsidR="00710546">
        <w:rPr>
          <w:rFonts w:ascii="Times New Roman" w:hAnsi="Times New Roman"/>
          <w:b/>
        </w:rPr>
        <w:t>11</w:t>
      </w:r>
      <w:r w:rsidR="007144A9">
        <w:rPr>
          <w:rFonts w:ascii="Times New Roman" w:hAnsi="Times New Roman"/>
          <w:b/>
        </w:rPr>
        <w:t>)</w:t>
      </w:r>
      <w:r>
        <w:rPr>
          <w:rFonts w:ascii="Times New Roman" w:hAnsi="Times New Roman"/>
          <w:b/>
        </w:rPr>
        <w:t xml:space="preserve">: In failed CC </w:t>
      </w:r>
      <w:r w:rsidR="006D3BD8">
        <w:rPr>
          <w:rFonts w:ascii="Times New Roman" w:hAnsi="Times New Roman"/>
          <w:b/>
        </w:rPr>
        <w:t>or</w:t>
      </w:r>
      <w:r>
        <w:rPr>
          <w:rFonts w:ascii="Times New Roman" w:hAnsi="Times New Roman"/>
          <w:b/>
        </w:rPr>
        <w:t xml:space="preserve"> another CC</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1712B3">
        <w:rPr>
          <w:rFonts w:ascii="Times New Roman" w:hAnsi="Times New Roman"/>
          <w:b/>
        </w:rPr>
        <w:t xml:space="preserve"> ZTE</w:t>
      </w:r>
      <w:r w:rsidR="001937FE">
        <w:rPr>
          <w:rFonts w:ascii="Times New Roman" w:hAnsi="Times New Roman"/>
          <w:b/>
        </w:rPr>
        <w:t>, vivo</w:t>
      </w:r>
      <w:r w:rsidR="001326D6">
        <w:rPr>
          <w:rFonts w:ascii="Times New Roman" w:hAnsi="Times New Roman"/>
          <w:b/>
        </w:rPr>
        <w:t>, Docomo</w:t>
      </w:r>
      <w:r w:rsidR="009C7D60">
        <w:rPr>
          <w:rFonts w:ascii="Times New Roman" w:hAnsi="Times New Roman"/>
          <w:b/>
        </w:rPr>
        <w:t>, Intel</w:t>
      </w:r>
      <w:r w:rsidR="00724A15">
        <w:rPr>
          <w:rFonts w:ascii="Times New Roman" w:hAnsi="Times New Roman"/>
          <w:b/>
        </w:rPr>
        <w:t>, Samsung</w:t>
      </w:r>
      <w:r w:rsidR="009A4A9B">
        <w:rPr>
          <w:rFonts w:ascii="Times New Roman" w:hAnsi="Times New Roman"/>
          <w:b/>
        </w:rPr>
        <w:t>, NEC</w:t>
      </w:r>
      <w:r w:rsidR="00416AD6">
        <w:rPr>
          <w:rFonts w:ascii="Times New Roman" w:hAnsi="Times New Roman"/>
          <w:b/>
        </w:rPr>
        <w:t>, CATT</w:t>
      </w:r>
      <w:r w:rsidR="009D075F">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2F5C88" w:rsidRDefault="002F5C88" w:rsidP="002F5C88">
      <w:pPr>
        <w:pStyle w:val="ListParagraph"/>
        <w:ind w:left="2160"/>
        <w:rPr>
          <w:rFonts w:ascii="Times New Roman" w:hAnsi="Times New Roman"/>
          <w:b/>
        </w:rPr>
      </w:pPr>
    </w:p>
    <w:p w:rsidR="003513FF" w:rsidRDefault="003513FF" w:rsidP="003513FF">
      <w:pPr>
        <w:pStyle w:val="ListParagraph"/>
        <w:numPr>
          <w:ilvl w:val="0"/>
          <w:numId w:val="20"/>
        </w:numPr>
        <w:rPr>
          <w:rFonts w:ascii="Times New Roman" w:hAnsi="Times New Roman"/>
          <w:b/>
        </w:rPr>
      </w:pPr>
      <w:r>
        <w:rPr>
          <w:rFonts w:ascii="Times New Roman" w:hAnsi="Times New Roman"/>
          <w:b/>
        </w:rPr>
        <w:t>Issue 3: New beam identification threshold is based on:</w:t>
      </w:r>
    </w:p>
    <w:p w:rsidR="003513FF" w:rsidRDefault="003513FF" w:rsidP="003513FF">
      <w:pPr>
        <w:pStyle w:val="ListParagraph"/>
        <w:numPr>
          <w:ilvl w:val="1"/>
          <w:numId w:val="20"/>
        </w:numPr>
        <w:rPr>
          <w:rFonts w:ascii="Times New Roman" w:hAnsi="Times New Roman"/>
          <w:b/>
        </w:rPr>
      </w:pPr>
      <w:r>
        <w:rPr>
          <w:rFonts w:ascii="Times New Roman" w:hAnsi="Times New Roman"/>
          <w:b/>
        </w:rPr>
        <w:t>Alt 1</w:t>
      </w:r>
      <w:r w:rsidR="007144A9">
        <w:rPr>
          <w:rFonts w:ascii="Times New Roman" w:hAnsi="Times New Roman"/>
          <w:b/>
        </w:rPr>
        <w:t>(1</w:t>
      </w:r>
      <w:r w:rsidR="00710546">
        <w:rPr>
          <w:rFonts w:ascii="Times New Roman" w:hAnsi="Times New Roman"/>
          <w:b/>
        </w:rPr>
        <w:t>3</w:t>
      </w:r>
      <w:r w:rsidR="007144A9">
        <w:rPr>
          <w:rFonts w:ascii="Times New Roman" w:hAnsi="Times New Roman"/>
          <w:b/>
        </w:rPr>
        <w:t>)</w:t>
      </w:r>
      <w:r>
        <w:rPr>
          <w:rFonts w:ascii="Times New Roman" w:hAnsi="Times New Roman"/>
          <w:b/>
        </w:rPr>
        <w:t>: L1-RSRP</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07187E">
        <w:rPr>
          <w:rFonts w:ascii="Times New Roman" w:hAnsi="Times New Roman"/>
          <w:b/>
        </w:rPr>
        <w:t xml:space="preserve"> Convida</w:t>
      </w:r>
      <w:r w:rsidR="00C421C9">
        <w:rPr>
          <w:rFonts w:ascii="Times New Roman" w:hAnsi="Times New Roman"/>
          <w:b/>
        </w:rPr>
        <w:t>, Qualcomm</w:t>
      </w:r>
      <w:r w:rsidR="00A01043">
        <w:rPr>
          <w:rFonts w:ascii="Times New Roman" w:hAnsi="Times New Roman"/>
          <w:b/>
        </w:rPr>
        <w:t xml:space="preserve">, OPPO, </w:t>
      </w:r>
      <w:r w:rsidR="00724A15">
        <w:rPr>
          <w:rFonts w:ascii="Times New Roman" w:hAnsi="Times New Roman"/>
          <w:b/>
        </w:rPr>
        <w:t>Samsung</w:t>
      </w:r>
      <w:r w:rsidR="00416AD6">
        <w:rPr>
          <w:rFonts w:ascii="Times New Roman" w:hAnsi="Times New Roman"/>
          <w:b/>
        </w:rPr>
        <w:t>, CATT</w:t>
      </w:r>
      <w:r w:rsidR="0023061C">
        <w:rPr>
          <w:rFonts w:ascii="Times New Roman" w:hAnsi="Times New Roman"/>
          <w:b/>
        </w:rPr>
        <w:t>, Ericsson</w:t>
      </w:r>
      <w:r w:rsidR="00733868">
        <w:rPr>
          <w:rFonts w:ascii="Times New Roman" w:hAnsi="Times New Roman"/>
          <w:b/>
        </w:rPr>
        <w:t>, LGE</w:t>
      </w:r>
      <w:r w:rsidR="00DC5F6B">
        <w:rPr>
          <w:rFonts w:ascii="Times New Roman" w:hAnsi="Times New Roman"/>
          <w:b/>
        </w:rPr>
        <w:t>, Huawei, HiSilicon</w:t>
      </w:r>
      <w:r w:rsidR="00275CF9">
        <w:rPr>
          <w:rFonts w:ascii="Times New Roman" w:hAnsi="Times New Roman"/>
          <w:b/>
        </w:rPr>
        <w:t>, Qualcomm</w:t>
      </w:r>
      <w:r w:rsidR="00EA7DEE">
        <w:rPr>
          <w:rFonts w:ascii="Times New Roman" w:hAnsi="Times New Roman"/>
          <w:b/>
        </w:rPr>
        <w:t>, Lenovo/Motorola</w:t>
      </w:r>
      <w:r w:rsidR="00710546">
        <w:rPr>
          <w:rFonts w:ascii="Times New Roman" w:hAnsi="Times New Roman"/>
          <w:b/>
        </w:rPr>
        <w:t>, Sony</w:t>
      </w:r>
    </w:p>
    <w:p w:rsidR="003513FF" w:rsidRDefault="003513FF" w:rsidP="003513FF">
      <w:pPr>
        <w:pStyle w:val="ListParagraph"/>
        <w:numPr>
          <w:ilvl w:val="1"/>
          <w:numId w:val="20"/>
        </w:numPr>
        <w:rPr>
          <w:rFonts w:ascii="Times New Roman" w:hAnsi="Times New Roman"/>
          <w:b/>
        </w:rPr>
      </w:pPr>
      <w:r>
        <w:rPr>
          <w:rFonts w:ascii="Times New Roman" w:hAnsi="Times New Roman"/>
          <w:b/>
        </w:rPr>
        <w:t>Alt 2</w:t>
      </w:r>
      <w:r w:rsidR="007144A9">
        <w:rPr>
          <w:rFonts w:ascii="Times New Roman" w:hAnsi="Times New Roman"/>
          <w:b/>
        </w:rPr>
        <w:t xml:space="preserve"> (4)</w:t>
      </w:r>
      <w:r>
        <w:rPr>
          <w:rFonts w:ascii="Times New Roman" w:hAnsi="Times New Roman"/>
          <w:b/>
        </w:rPr>
        <w:t>: L1-SINR</w:t>
      </w:r>
    </w:p>
    <w:p w:rsidR="003513FF" w:rsidRDefault="003513FF" w:rsidP="003513FF">
      <w:pPr>
        <w:pStyle w:val="ListParagraph"/>
        <w:numPr>
          <w:ilvl w:val="2"/>
          <w:numId w:val="20"/>
        </w:numPr>
        <w:rPr>
          <w:rFonts w:ascii="Times New Roman" w:hAnsi="Times New Roman"/>
          <w:b/>
        </w:rPr>
      </w:pPr>
      <w:r>
        <w:rPr>
          <w:rFonts w:ascii="Times New Roman" w:hAnsi="Times New Roman"/>
          <w:b/>
        </w:rPr>
        <w:t>Supported:</w:t>
      </w:r>
      <w:r w:rsidR="008675E8">
        <w:rPr>
          <w:rFonts w:ascii="Times New Roman" w:hAnsi="Times New Roman"/>
          <w:b/>
        </w:rPr>
        <w:t xml:space="preserve"> Spreadtrum</w:t>
      </w:r>
      <w:r w:rsidR="009C7D60">
        <w:rPr>
          <w:rFonts w:ascii="Times New Roman" w:hAnsi="Times New Roman"/>
          <w:b/>
        </w:rPr>
        <w:t>, Intel</w:t>
      </w:r>
      <w:r w:rsidR="00A01043">
        <w:rPr>
          <w:rFonts w:ascii="Times New Roman" w:hAnsi="Times New Roman"/>
          <w:b/>
        </w:rPr>
        <w:t xml:space="preserve">, OPPO, </w:t>
      </w:r>
      <w:r w:rsidR="006F430F">
        <w:rPr>
          <w:rFonts w:ascii="Times New Roman" w:hAnsi="Times New Roman"/>
          <w:b/>
        </w:rPr>
        <w:t>MTK</w:t>
      </w:r>
    </w:p>
    <w:p w:rsidR="006C2403" w:rsidRDefault="006C2403" w:rsidP="006C2403">
      <w:pPr>
        <w:pStyle w:val="ListParagraph"/>
        <w:numPr>
          <w:ilvl w:val="1"/>
          <w:numId w:val="20"/>
        </w:numPr>
        <w:rPr>
          <w:rFonts w:ascii="Times New Roman" w:hAnsi="Times New Roman"/>
          <w:b/>
        </w:rPr>
      </w:pPr>
      <w:r>
        <w:rPr>
          <w:rFonts w:ascii="Times New Roman" w:hAnsi="Times New Roman"/>
          <w:b/>
        </w:rPr>
        <w:t>Alt 3</w:t>
      </w:r>
      <w:r w:rsidR="007144A9">
        <w:rPr>
          <w:rFonts w:ascii="Times New Roman" w:hAnsi="Times New Roman"/>
          <w:b/>
        </w:rPr>
        <w:t xml:space="preserve"> (2)</w:t>
      </w:r>
      <w:r>
        <w:rPr>
          <w:rFonts w:ascii="Times New Roman" w:hAnsi="Times New Roman"/>
          <w:b/>
        </w:rPr>
        <w:t>: L1-RSRP and L1-SINR</w:t>
      </w:r>
    </w:p>
    <w:p w:rsidR="006C2403" w:rsidRDefault="006C2403" w:rsidP="006C2403">
      <w:pPr>
        <w:pStyle w:val="ListParagraph"/>
        <w:numPr>
          <w:ilvl w:val="2"/>
          <w:numId w:val="20"/>
        </w:numPr>
        <w:rPr>
          <w:rFonts w:ascii="Times New Roman" w:hAnsi="Times New Roman"/>
          <w:b/>
        </w:rPr>
      </w:pPr>
      <w:r>
        <w:rPr>
          <w:rFonts w:ascii="Times New Roman" w:hAnsi="Times New Roman"/>
          <w:b/>
        </w:rPr>
        <w:t>Supported: Docomo</w:t>
      </w:r>
      <w:r w:rsidR="00CE3AB5">
        <w:rPr>
          <w:rFonts w:ascii="Times New Roman" w:hAnsi="Times New Roman"/>
          <w:b/>
        </w:rPr>
        <w:t>, ZTE(To handle the ping-pong issue)</w:t>
      </w:r>
    </w:p>
    <w:p w:rsidR="002F5C88" w:rsidRDefault="002F5C88" w:rsidP="0003673F">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21"/>
        </w:numPr>
        <w:jc w:val="both"/>
      </w:pPr>
      <w:r>
        <w:rPr>
          <w:rFonts w:ascii="Times New Roman" w:hAnsi="Times New Roman"/>
          <w:b/>
        </w:rPr>
        <w:t>DL RS for new beam identification can be based on SSB and CSI-RS for BM</w:t>
      </w:r>
    </w:p>
    <w:p w:rsidR="007144A9" w:rsidRPr="007144A9" w:rsidRDefault="007144A9" w:rsidP="007144A9">
      <w:pPr>
        <w:pStyle w:val="ListParagraph"/>
        <w:numPr>
          <w:ilvl w:val="0"/>
          <w:numId w:val="21"/>
        </w:numPr>
        <w:jc w:val="both"/>
      </w:pPr>
      <w:r>
        <w:rPr>
          <w:rFonts w:ascii="Times New Roman" w:hAnsi="Times New Roman"/>
          <w:b/>
        </w:rPr>
        <w:t>DL RS for new beam identification can be transmitted in failed CC or another CC</w:t>
      </w:r>
    </w:p>
    <w:p w:rsidR="007144A9" w:rsidRPr="007144A9" w:rsidRDefault="007144A9" w:rsidP="007144A9">
      <w:pPr>
        <w:pStyle w:val="ListParagraph"/>
        <w:numPr>
          <w:ilvl w:val="0"/>
          <w:numId w:val="21"/>
        </w:numPr>
        <w:jc w:val="both"/>
      </w:pPr>
      <w:r>
        <w:rPr>
          <w:rFonts w:ascii="Times New Roman" w:hAnsi="Times New Roman"/>
          <w:b/>
        </w:rPr>
        <w:t>New beam identification threshold is based on L1-RSRP</w:t>
      </w:r>
    </w:p>
    <w:p w:rsidR="007144A9" w:rsidRDefault="007144A9" w:rsidP="0003673F">
      <w:pPr>
        <w:ind w:firstLine="284"/>
        <w:jc w:val="both"/>
        <w:rPr>
          <w:sz w:val="22"/>
          <w:szCs w:val="22"/>
        </w:rPr>
      </w:pPr>
    </w:p>
    <w:p w:rsidR="0003673F" w:rsidRDefault="0003673F" w:rsidP="0003673F">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03673F"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03673F" w:rsidP="0007038D">
            <w:pPr>
              <w:jc w:val="both"/>
              <w:rPr>
                <w:sz w:val="22"/>
                <w:szCs w:val="22"/>
              </w:rPr>
            </w:pPr>
            <w:r>
              <w:rPr>
                <w:sz w:val="22"/>
                <w:szCs w:val="22"/>
              </w:rPr>
              <w:t>Company</w:t>
            </w:r>
          </w:p>
        </w:tc>
        <w:tc>
          <w:tcPr>
            <w:tcW w:w="7188" w:type="dxa"/>
          </w:tcPr>
          <w:p w:rsidR="0003673F" w:rsidRDefault="0003673F"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03673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03673F" w:rsidRDefault="00A01043" w:rsidP="0007038D">
            <w:pPr>
              <w:jc w:val="both"/>
              <w:rPr>
                <w:sz w:val="22"/>
                <w:szCs w:val="22"/>
                <w:lang w:eastAsia="zh-CN"/>
              </w:rPr>
            </w:pPr>
            <w:r>
              <w:rPr>
                <w:sz w:val="22"/>
                <w:szCs w:val="22"/>
                <w:lang w:eastAsia="zh-CN"/>
              </w:rPr>
              <w:t>OPPO</w:t>
            </w:r>
          </w:p>
        </w:tc>
        <w:tc>
          <w:tcPr>
            <w:tcW w:w="7188" w:type="dxa"/>
          </w:tcPr>
          <w:p w:rsidR="0003673F" w:rsidRDefault="009F1A4D"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Both Alt.1 and Alt.2 should be supported. </w:t>
            </w:r>
            <w:r w:rsidR="00A01043">
              <w:rPr>
                <w:sz w:val="22"/>
                <w:szCs w:val="22"/>
                <w:lang w:eastAsia="zh-CN"/>
              </w:rPr>
              <w:t>UE can use Alt.1 or Atl.2 based on NW configuration</w:t>
            </w:r>
            <w:r w:rsidR="00050444">
              <w:rPr>
                <w:sz w:val="22"/>
                <w:szCs w:val="22"/>
                <w:lang w:eastAsia="zh-CN"/>
              </w:rPr>
              <w:t>.</w:t>
            </w:r>
          </w:p>
          <w:p w:rsidR="00050444" w:rsidRDefault="00050444"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p>
          <w:p w:rsidR="00050444" w:rsidRDefault="00050444" w:rsidP="009F1A4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If L1-RSPR is used, the </w:t>
            </w:r>
            <w:r w:rsidRPr="00050444">
              <w:rPr>
                <w:sz w:val="22"/>
                <w:szCs w:val="22"/>
                <w:lang w:eastAsia="zh-CN"/>
              </w:rPr>
              <w:t>DL RS for new beam identification</w:t>
            </w:r>
            <w:r>
              <w:rPr>
                <w:sz w:val="22"/>
                <w:szCs w:val="22"/>
                <w:lang w:eastAsia="zh-CN"/>
              </w:rPr>
              <w:t xml:space="preserve"> can be on the failed CC or another CC.</w:t>
            </w:r>
          </w:p>
          <w:p w:rsidR="00050444" w:rsidRDefault="00050444" w:rsidP="00F83EA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If L1-SINR is used, the DL </w:t>
            </w:r>
            <w:r w:rsidRPr="00050444">
              <w:rPr>
                <w:sz w:val="22"/>
                <w:szCs w:val="22"/>
                <w:lang w:eastAsia="zh-CN"/>
              </w:rPr>
              <w:t>RS for new beam identification</w:t>
            </w:r>
            <w:r>
              <w:rPr>
                <w:sz w:val="22"/>
                <w:szCs w:val="22"/>
                <w:lang w:eastAsia="zh-CN"/>
              </w:rPr>
              <w:t xml:space="preserve"> should be on the failed CC since the interference on different CCs are different</w:t>
            </w:r>
            <w:r w:rsidR="006614ED">
              <w:rPr>
                <w:sz w:val="22"/>
                <w:szCs w:val="22"/>
                <w:lang w:eastAsia="zh-CN"/>
              </w:rPr>
              <w:t>.</w:t>
            </w:r>
          </w:p>
        </w:tc>
      </w:tr>
      <w:tr w:rsidR="00724A15" w:rsidTr="0007038D">
        <w:tc>
          <w:tcPr>
            <w:cnfStyle w:val="001000000000" w:firstRow="0" w:lastRow="0" w:firstColumn="1" w:lastColumn="0" w:oddVBand="0" w:evenVBand="0" w:oddHBand="0" w:evenHBand="0" w:firstRowFirstColumn="0" w:firstRowLastColumn="0" w:lastRowFirstColumn="0" w:lastRowLastColumn="0"/>
            <w:tcW w:w="2972" w:type="dxa"/>
          </w:tcPr>
          <w:p w:rsidR="00724A15" w:rsidRDefault="00724A15" w:rsidP="0007038D">
            <w:pPr>
              <w:jc w:val="both"/>
              <w:rPr>
                <w:sz w:val="22"/>
                <w:szCs w:val="22"/>
                <w:lang w:eastAsia="zh-CN"/>
              </w:rPr>
            </w:pPr>
            <w:r>
              <w:rPr>
                <w:sz w:val="22"/>
                <w:szCs w:val="22"/>
                <w:lang w:eastAsia="zh-CN"/>
              </w:rPr>
              <w:t>Samsung</w:t>
            </w:r>
          </w:p>
        </w:tc>
        <w:tc>
          <w:tcPr>
            <w:tcW w:w="7188" w:type="dxa"/>
          </w:tcPr>
          <w:p w:rsidR="00724A15" w:rsidRDefault="00724A15" w:rsidP="00724A1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On issue 3, the design for new beam identification shall follow the design in Rel.15 as much as possible, especially given the uncertainty of L1-SINR (benefit, definition, measurement accuracy, if and when it is completed, etc.). It is also to ensure timely completion of SCell BFR.</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On Issue 3, L1-SINR+L1-RSRP should be considered for solving ping-pong issue due to different metrics for BFD and new candidate beam identification. Specifically, L1-SINR threshold is only used as a further condition when the channel quality of new candidate beam is above or equal to the L1-RSRP threshold.</w:t>
            </w:r>
          </w:p>
        </w:tc>
      </w:tr>
      <w:tr w:rsidR="0023061C" w:rsidTr="0007038D">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lang w:eastAsia="zh-CN"/>
              </w:rPr>
            </w:pPr>
            <w:r>
              <w:rPr>
                <w:sz w:val="22"/>
                <w:szCs w:val="22"/>
                <w:lang w:eastAsia="zh-CN"/>
              </w:rPr>
              <w:t>Ericsson</w:t>
            </w:r>
          </w:p>
        </w:tc>
        <w:tc>
          <w:tcPr>
            <w:tcW w:w="7188" w:type="dxa"/>
          </w:tcPr>
          <w:p w:rsidR="0023061C" w:rsidRDefault="00442359"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On issue 2: </w:t>
            </w:r>
            <w:r w:rsidR="0023061C">
              <w:rPr>
                <w:sz w:val="22"/>
                <w:szCs w:val="22"/>
                <w:lang w:eastAsia="zh-CN"/>
              </w:rPr>
              <w:t xml:space="preserve">We fail to see why the UE should report DL RSs in other CCs than the failed. Isn’t the whole point with BFR to get the failed CC running again? </w:t>
            </w:r>
            <w:r w:rsidR="004661AC">
              <w:rPr>
                <w:sz w:val="22"/>
                <w:szCs w:val="22"/>
                <w:lang w:eastAsia="zh-CN"/>
              </w:rPr>
              <w:t>Why would the NW be interested in new beams in other operational cells?</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33868" w:rsidRDefault="00733868" w:rsidP="009A5500">
            <w:pPr>
              <w:jc w:val="both"/>
              <w:rPr>
                <w:sz w:val="22"/>
                <w:szCs w:val="22"/>
                <w:lang w:eastAsia="zh-CN"/>
              </w:rPr>
            </w:pPr>
            <w:r>
              <w:rPr>
                <w:sz w:val="22"/>
                <w:szCs w:val="22"/>
                <w:lang w:eastAsia="zh-CN"/>
              </w:rPr>
              <w:t>LGE</w:t>
            </w:r>
          </w:p>
        </w:tc>
        <w:tc>
          <w:tcPr>
            <w:tcW w:w="7188" w:type="dxa"/>
          </w:tcPr>
          <w:p w:rsidR="00733868" w:rsidRPr="0058549F" w:rsidRDefault="00733868" w:rsidP="009A5500">
            <w:pPr>
              <w:jc w:val="both"/>
              <w:cnfStyle w:val="000000100000" w:firstRow="0" w:lastRow="0" w:firstColumn="0" w:lastColumn="0" w:oddVBand="0" w:evenVBand="0" w:oddHBand="1" w:evenHBand="0" w:firstRowFirstColumn="0" w:firstRowLastColumn="0" w:lastRowFirstColumn="0" w:lastRowLastColumn="0"/>
              <w:rPr>
                <w:b/>
                <w:szCs w:val="22"/>
                <w:lang w:eastAsia="zh-CN"/>
              </w:rPr>
            </w:pPr>
            <w:r>
              <w:rPr>
                <w:sz w:val="22"/>
                <w:szCs w:val="22"/>
                <w:lang w:eastAsia="zh-CN"/>
              </w:rPr>
              <w:t xml:space="preserve">On issue 3, we share the view of Samsung. </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UE should be able to report both SSB and CSI-RS. UE should identify new beam on the failed CC. In case one CC is used for beam failure detection for group of CCs (e.g. via cross-carrier QCL) the new beam would apply similarly for that group.</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It may be beneficial to consider L1-SINR for candidate selection so we would not rule it out at this point. It may not be feasible to calculate L1-SINR for each candidate in a failed CC. In some sense this would be suitable for PCell BFR where UE may have limited number of CFRA candidates </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p>
        </w:tc>
      </w:tr>
      <w:tr w:rsidR="009F7EDF"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F7EDF" w:rsidRPr="0058549F" w:rsidRDefault="009F7EDF"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9F7EDF" w:rsidRDefault="009F7EDF" w:rsidP="005558FC">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I</w:t>
            </w:r>
            <w:r>
              <w:rPr>
                <w:rFonts w:eastAsia="MS Mincho"/>
                <w:sz w:val="22"/>
                <w:szCs w:val="22"/>
                <w:lang w:eastAsia="ja-JP"/>
              </w:rPr>
              <w:t xml:space="preserve">ssue 2: if the new beam is selected by L1-RSRP, </w:t>
            </w:r>
            <w:r w:rsidRPr="009F7EDF">
              <w:rPr>
                <w:rFonts w:eastAsia="MS Mincho"/>
                <w:sz w:val="22"/>
                <w:szCs w:val="22"/>
                <w:lang w:eastAsia="ja-JP"/>
              </w:rPr>
              <w:t xml:space="preserve">the CSI-RS and/or SSB can be in </w:t>
            </w:r>
            <w:r>
              <w:rPr>
                <w:rFonts w:eastAsia="MS Mincho"/>
                <w:sz w:val="22"/>
                <w:szCs w:val="22"/>
                <w:lang w:eastAsia="ja-JP"/>
              </w:rPr>
              <w:t xml:space="preserve">the same or </w:t>
            </w:r>
            <w:r w:rsidRPr="009F7EDF">
              <w:rPr>
                <w:rFonts w:eastAsia="MS Mincho"/>
                <w:sz w:val="22"/>
                <w:szCs w:val="22"/>
                <w:lang w:eastAsia="ja-JP"/>
              </w:rPr>
              <w:t>another CC</w:t>
            </w:r>
            <w:r>
              <w:rPr>
                <w:rFonts w:eastAsia="MS Mincho"/>
                <w:sz w:val="22"/>
                <w:szCs w:val="22"/>
                <w:lang w:eastAsia="ja-JP"/>
              </w:rPr>
              <w:t xml:space="preserve"> on intra-band, and if the new beam is selected by L1-SINR, </w:t>
            </w:r>
            <w:r w:rsidRPr="009F7EDF">
              <w:rPr>
                <w:rFonts w:eastAsia="MS Mincho"/>
                <w:sz w:val="22"/>
                <w:szCs w:val="22"/>
                <w:lang w:eastAsia="ja-JP"/>
              </w:rPr>
              <w:t xml:space="preserve">the CSI-RS and/or SSB </w:t>
            </w:r>
            <w:r>
              <w:rPr>
                <w:rFonts w:eastAsia="MS Mincho"/>
                <w:sz w:val="22"/>
                <w:szCs w:val="22"/>
                <w:lang w:eastAsia="ja-JP"/>
              </w:rPr>
              <w:t xml:space="preserve">should </w:t>
            </w:r>
            <w:r w:rsidRPr="009F7EDF">
              <w:rPr>
                <w:rFonts w:eastAsia="MS Mincho"/>
                <w:sz w:val="22"/>
                <w:szCs w:val="22"/>
                <w:lang w:eastAsia="ja-JP"/>
              </w:rPr>
              <w:t xml:space="preserve">be in </w:t>
            </w:r>
            <w:r>
              <w:rPr>
                <w:rFonts w:eastAsia="MS Mincho"/>
                <w:sz w:val="22"/>
                <w:szCs w:val="22"/>
                <w:lang w:eastAsia="ja-JP"/>
              </w:rPr>
              <w:t xml:space="preserve">the same </w:t>
            </w:r>
            <w:r w:rsidRPr="009F7EDF">
              <w:rPr>
                <w:rFonts w:eastAsia="MS Mincho"/>
                <w:sz w:val="22"/>
                <w:szCs w:val="22"/>
                <w:lang w:eastAsia="ja-JP"/>
              </w:rPr>
              <w:t>CC</w:t>
            </w:r>
            <w:r>
              <w:rPr>
                <w:rFonts w:eastAsia="MS Mincho"/>
                <w:sz w:val="22"/>
                <w:szCs w:val="22"/>
                <w:lang w:eastAsia="ja-JP"/>
              </w:rPr>
              <w:t>.</w:t>
            </w:r>
          </w:p>
          <w:p w:rsidR="00F05123" w:rsidRPr="0058549F" w:rsidRDefault="009F7EDF" w:rsidP="00F05123">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I</w:t>
            </w:r>
            <w:r>
              <w:rPr>
                <w:rFonts w:eastAsia="MS Mincho"/>
                <w:sz w:val="22"/>
                <w:szCs w:val="22"/>
                <w:lang w:eastAsia="ja-JP"/>
              </w:rPr>
              <w:t xml:space="preserve">ssue 3: </w:t>
            </w:r>
            <w:r w:rsidR="00F05123">
              <w:rPr>
                <w:rFonts w:eastAsia="MS Mincho"/>
                <w:sz w:val="22"/>
                <w:szCs w:val="22"/>
                <w:lang w:eastAsia="ja-JP"/>
              </w:rPr>
              <w:t xml:space="preserve">Alt. 1/2/3 should be configurable depending on </w:t>
            </w:r>
            <w:r w:rsidR="00F05123" w:rsidRPr="00F05123">
              <w:rPr>
                <w:rFonts w:eastAsia="MS Mincho"/>
                <w:sz w:val="22"/>
                <w:szCs w:val="22"/>
                <w:lang w:eastAsia="ja-JP"/>
              </w:rPr>
              <w:t>a cell deployment</w:t>
            </w:r>
            <w:r w:rsidR="00F05123">
              <w:rPr>
                <w:rFonts w:eastAsia="MS Mincho"/>
                <w:sz w:val="22"/>
                <w:szCs w:val="22"/>
                <w:lang w:eastAsia="ja-JP"/>
              </w:rPr>
              <w:t xml:space="preserve">. </w:t>
            </w:r>
            <w:r w:rsidR="00F05123" w:rsidRPr="00F05123">
              <w:rPr>
                <w:rFonts w:eastAsia="MS Mincho"/>
                <w:sz w:val="22"/>
                <w:szCs w:val="22"/>
                <w:lang w:eastAsia="ja-JP"/>
              </w:rPr>
              <w:t xml:space="preserve">For a cell deployment where the large inter-cell interference is not expected, </w:t>
            </w:r>
            <w:r w:rsidR="00F05123">
              <w:rPr>
                <w:rFonts w:eastAsia="MS Mincho"/>
                <w:sz w:val="22"/>
                <w:szCs w:val="22"/>
                <w:lang w:eastAsia="ja-JP"/>
              </w:rPr>
              <w:t>Alt</w:t>
            </w:r>
            <w:r w:rsidR="00F05123" w:rsidRPr="00F05123">
              <w:rPr>
                <w:rFonts w:eastAsia="MS Mincho"/>
                <w:sz w:val="22"/>
                <w:szCs w:val="22"/>
                <w:lang w:eastAsia="ja-JP"/>
              </w:rPr>
              <w:t>. 1 work</w:t>
            </w:r>
            <w:r w:rsidR="00F05123">
              <w:rPr>
                <w:rFonts w:eastAsia="MS Mincho"/>
                <w:sz w:val="22"/>
                <w:szCs w:val="22"/>
                <w:lang w:eastAsia="ja-JP"/>
              </w:rPr>
              <w:t>s</w:t>
            </w:r>
            <w:r w:rsidR="00F05123" w:rsidRPr="00F05123">
              <w:rPr>
                <w:rFonts w:eastAsia="MS Mincho"/>
                <w:sz w:val="22"/>
                <w:szCs w:val="22"/>
                <w:lang w:eastAsia="ja-JP"/>
              </w:rPr>
              <w:t xml:space="preserve"> well. However, for a cell deployment where the large inter-cell interference is expected, </w:t>
            </w:r>
            <w:r w:rsidR="00F05123">
              <w:rPr>
                <w:rFonts w:eastAsia="MS Mincho"/>
                <w:sz w:val="22"/>
                <w:szCs w:val="22"/>
                <w:lang w:eastAsia="ja-JP"/>
              </w:rPr>
              <w:t>Alt</w:t>
            </w:r>
            <w:r w:rsidR="00F05123" w:rsidRPr="00F05123">
              <w:rPr>
                <w:rFonts w:eastAsia="MS Mincho"/>
                <w:sz w:val="22"/>
                <w:szCs w:val="22"/>
                <w:lang w:eastAsia="ja-JP"/>
              </w:rPr>
              <w:t>. 1 would not be sufficient, because there is a case UE selects a beam with large inter-cell interference, which does not have sufficient quality. Hence, the criterion of the threshold should be configurable for NW, depending on the expected inter-cell interference</w:t>
            </w:r>
            <w:r w:rsidR="00F05123">
              <w:rPr>
                <w:rFonts w:eastAsia="MS Mincho"/>
                <w:sz w:val="22"/>
                <w:szCs w:val="22"/>
                <w:lang w:eastAsia="ja-JP"/>
              </w:rPr>
              <w:t>.</w:t>
            </w:r>
          </w:p>
        </w:tc>
      </w:tr>
      <w:tr w:rsidR="00995994" w:rsidTr="00733868">
        <w:tc>
          <w:tcPr>
            <w:cnfStyle w:val="001000000000" w:firstRow="0" w:lastRow="0" w:firstColumn="1" w:lastColumn="0" w:oddVBand="0" w:evenVBand="0" w:oddHBand="0" w:evenHBand="0" w:firstRowFirstColumn="0" w:firstRowLastColumn="0" w:lastRowFirstColumn="0" w:lastRowLastColumn="0"/>
            <w:tcW w:w="2972" w:type="dxa"/>
          </w:tcPr>
          <w:p w:rsidR="00995994" w:rsidRPr="0058549F" w:rsidRDefault="0098392A" w:rsidP="005558FC">
            <w:pPr>
              <w:jc w:val="both"/>
              <w:rPr>
                <w:rFonts w:eastAsiaTheme="minorEastAsia"/>
                <w:sz w:val="22"/>
                <w:szCs w:val="22"/>
                <w:lang w:eastAsia="zh-CN"/>
              </w:rPr>
            </w:pPr>
            <w:r>
              <w:rPr>
                <w:rFonts w:eastAsiaTheme="minorEastAsia"/>
                <w:sz w:val="22"/>
                <w:szCs w:val="22"/>
                <w:lang w:eastAsia="zh-CN"/>
              </w:rPr>
              <w:t>v</w:t>
            </w:r>
            <w:r w:rsidR="00995994">
              <w:rPr>
                <w:rFonts w:eastAsiaTheme="minorEastAsia"/>
                <w:sz w:val="22"/>
                <w:szCs w:val="22"/>
                <w:lang w:eastAsia="zh-CN"/>
              </w:rPr>
              <w:t>ivo</w:t>
            </w:r>
          </w:p>
        </w:tc>
        <w:tc>
          <w:tcPr>
            <w:tcW w:w="7188" w:type="dxa"/>
          </w:tcPr>
          <w:p w:rsidR="00995994" w:rsidRDefault="00995994" w:rsidP="005558FC">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ssue 1: Alt. 3;</w:t>
            </w:r>
          </w:p>
          <w:p w:rsidR="00995994" w:rsidRPr="0058549F" w:rsidRDefault="00995994" w:rsidP="005558FC">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3: Alt. 1;</w:t>
            </w:r>
          </w:p>
        </w:tc>
      </w:tr>
      <w:tr w:rsidR="00A14C61"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14C61" w:rsidRDefault="00A14C61" w:rsidP="005558FC">
            <w:pPr>
              <w:jc w:val="both"/>
              <w:rPr>
                <w:rFonts w:eastAsiaTheme="minorEastAsia"/>
                <w:sz w:val="22"/>
                <w:szCs w:val="22"/>
                <w:lang w:eastAsia="zh-CN"/>
              </w:rPr>
            </w:pPr>
            <w:r>
              <w:rPr>
                <w:rFonts w:eastAsiaTheme="minorEastAsia"/>
                <w:sz w:val="22"/>
                <w:szCs w:val="22"/>
                <w:lang w:eastAsia="zh-CN"/>
              </w:rPr>
              <w:t>Conv</w:t>
            </w:r>
            <w:r w:rsidR="00CA11FE">
              <w:rPr>
                <w:rFonts w:eastAsiaTheme="minorEastAsia"/>
                <w:sz w:val="22"/>
                <w:szCs w:val="22"/>
                <w:lang w:eastAsia="zh-CN"/>
              </w:rPr>
              <w:t>i</w:t>
            </w:r>
            <w:r>
              <w:rPr>
                <w:rFonts w:eastAsiaTheme="minorEastAsia"/>
                <w:sz w:val="22"/>
                <w:szCs w:val="22"/>
                <w:lang w:eastAsia="zh-CN"/>
              </w:rPr>
              <w:t>da Wireless</w:t>
            </w:r>
          </w:p>
        </w:tc>
        <w:tc>
          <w:tcPr>
            <w:tcW w:w="7188" w:type="dxa"/>
          </w:tcPr>
          <w:p w:rsidR="00A14C61" w:rsidRDefault="00A14C61" w:rsidP="005558FC">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 xml:space="preserve">Regarding issue 2, we have concerns that we introduce more problems than we solve by allowing RS for </w:t>
            </w:r>
            <w:r w:rsidR="00CA11FE">
              <w:rPr>
                <w:rFonts w:eastAsiaTheme="minorEastAsia"/>
                <w:sz w:val="22"/>
                <w:szCs w:val="22"/>
                <w:lang w:eastAsia="zh-CN"/>
              </w:rPr>
              <w:t xml:space="preserve">NBI on another CC, for example related to BWP switching and cell activation/deactivation on the other CC. </w:t>
            </w:r>
          </w:p>
        </w:tc>
      </w:tr>
      <w:tr w:rsidR="003E4D66" w:rsidTr="00733868">
        <w:tc>
          <w:tcPr>
            <w:cnfStyle w:val="001000000000" w:firstRow="0" w:lastRow="0" w:firstColumn="1" w:lastColumn="0" w:oddVBand="0" w:evenVBand="0" w:oddHBand="0" w:evenHBand="0" w:firstRowFirstColumn="0" w:firstRowLastColumn="0" w:lastRowFirstColumn="0" w:lastRowLastColumn="0"/>
            <w:tcW w:w="2972" w:type="dxa"/>
          </w:tcPr>
          <w:p w:rsidR="003E4D66" w:rsidRDefault="00AC6E77" w:rsidP="005558FC">
            <w:pPr>
              <w:jc w:val="both"/>
              <w:rPr>
                <w:rFonts w:eastAsiaTheme="minorEastAsia"/>
                <w:sz w:val="22"/>
                <w:szCs w:val="22"/>
                <w:lang w:eastAsia="zh-CN"/>
              </w:rPr>
            </w:pPr>
            <w:r>
              <w:rPr>
                <w:rFonts w:eastAsiaTheme="minorEastAsia"/>
                <w:sz w:val="22"/>
                <w:szCs w:val="22"/>
                <w:lang w:eastAsia="zh-CN"/>
              </w:rPr>
              <w:t>Qualcomm</w:t>
            </w:r>
          </w:p>
        </w:tc>
        <w:tc>
          <w:tcPr>
            <w:tcW w:w="7188" w:type="dxa"/>
          </w:tcPr>
          <w:p w:rsidR="00AC6E77" w:rsidRPr="00AC6E77"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t>For issue 1, support using both SSB and CSI-RS for candidate beam RS</w:t>
            </w:r>
          </w:p>
          <w:p w:rsidR="00AC6E77" w:rsidRPr="00AC6E77"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t>For issue 2, support candidate beam RS can be on failed or another CC to reduce overhead</w:t>
            </w:r>
          </w:p>
          <w:p w:rsidR="003E4D66" w:rsidRDefault="00AC6E77" w:rsidP="00AC6E7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sidRPr="00AC6E77">
              <w:rPr>
                <w:rFonts w:eastAsiaTheme="minorEastAsia"/>
                <w:sz w:val="22"/>
                <w:szCs w:val="22"/>
                <w:lang w:eastAsia="zh-CN"/>
              </w:rPr>
              <w:t xml:space="preserve">For issue 3, support RSRP as new beam quality threshold, which is consistent with </w:t>
            </w:r>
            <w:proofErr w:type="spellStart"/>
            <w:r w:rsidRPr="00AC6E77">
              <w:rPr>
                <w:rFonts w:eastAsiaTheme="minorEastAsia"/>
                <w:sz w:val="22"/>
                <w:szCs w:val="22"/>
                <w:lang w:eastAsia="zh-CN"/>
              </w:rPr>
              <w:t>PCell</w:t>
            </w:r>
            <w:proofErr w:type="spellEnd"/>
            <w:r w:rsidRPr="00AC6E77">
              <w:rPr>
                <w:rFonts w:eastAsiaTheme="minorEastAsia"/>
                <w:sz w:val="22"/>
                <w:szCs w:val="22"/>
                <w:lang w:eastAsia="zh-CN"/>
              </w:rPr>
              <w:t xml:space="preserve"> BFR</w:t>
            </w:r>
          </w:p>
        </w:tc>
      </w:tr>
      <w:tr w:rsidR="00E60C21"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60C21" w:rsidRDefault="00E60C21" w:rsidP="005558FC">
            <w:pPr>
              <w:jc w:val="both"/>
              <w:rPr>
                <w:rFonts w:eastAsiaTheme="minorEastAsia"/>
                <w:sz w:val="22"/>
                <w:szCs w:val="22"/>
                <w:lang w:eastAsia="zh-CN"/>
              </w:rPr>
            </w:pPr>
            <w:r>
              <w:rPr>
                <w:rFonts w:eastAsiaTheme="minorEastAsia" w:hint="eastAsia"/>
                <w:sz w:val="22"/>
                <w:szCs w:val="22"/>
                <w:lang w:eastAsia="zh-CN"/>
              </w:rPr>
              <w:t>Lenovo/Motorola Mobility</w:t>
            </w:r>
          </w:p>
        </w:tc>
        <w:tc>
          <w:tcPr>
            <w:tcW w:w="7188" w:type="dxa"/>
          </w:tcPr>
          <w:p w:rsidR="00E60C21"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hint="eastAsia"/>
                <w:sz w:val="22"/>
                <w:szCs w:val="22"/>
                <w:lang w:eastAsia="zh-CN"/>
              </w:rPr>
              <w:t>Issue 1: Alt 3.</w:t>
            </w:r>
          </w:p>
          <w:p w:rsidR="00E60C21"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2: Alt 2.</w:t>
            </w:r>
          </w:p>
          <w:p w:rsidR="00E60C21" w:rsidRPr="00AC6E77" w:rsidRDefault="00E60C21" w:rsidP="00AC6E7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eastAsia="zh-CN"/>
              </w:rPr>
            </w:pPr>
            <w:r>
              <w:rPr>
                <w:rFonts w:eastAsiaTheme="minorEastAsia"/>
                <w:sz w:val="22"/>
                <w:szCs w:val="22"/>
                <w:lang w:eastAsia="zh-CN"/>
              </w:rPr>
              <w:t>Issue 3: Alt 1.</w:t>
            </w:r>
          </w:p>
        </w:tc>
      </w:tr>
    </w:tbl>
    <w:p w:rsidR="0003673F" w:rsidRDefault="0003673F" w:rsidP="009656FA">
      <w:pPr>
        <w:ind w:firstLine="284"/>
        <w:jc w:val="both"/>
        <w:rPr>
          <w:sz w:val="22"/>
          <w:szCs w:val="22"/>
        </w:rPr>
      </w:pPr>
    </w:p>
    <w:p w:rsidR="009C7D60" w:rsidRDefault="009C7D60" w:rsidP="009C7D60">
      <w:pPr>
        <w:pStyle w:val="Heading2"/>
      </w:pPr>
      <w:r>
        <w:t>3.2 Beam failure detection</w:t>
      </w:r>
      <w:r w:rsidR="00911341">
        <w:t xml:space="preserve"> RS</w:t>
      </w:r>
    </w:p>
    <w:p w:rsidR="009C7D60" w:rsidRDefault="009C7D60" w:rsidP="009C7D60">
      <w:pPr>
        <w:ind w:firstLine="284"/>
        <w:jc w:val="both"/>
        <w:rPr>
          <w:sz w:val="22"/>
          <w:szCs w:val="22"/>
        </w:rPr>
      </w:pPr>
      <w:r>
        <w:rPr>
          <w:sz w:val="22"/>
          <w:szCs w:val="22"/>
        </w:rPr>
        <w:t>According to agreements in previous meetings, there are following alternatives on BFD RS configuration.</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1</w:t>
      </w:r>
      <w:r w:rsidR="007144A9">
        <w:rPr>
          <w:rFonts w:ascii="Times New Roman" w:eastAsia="宋体" w:hAnsi="Times New Roman"/>
          <w:b/>
          <w:szCs w:val="20"/>
        </w:rPr>
        <w:t xml:space="preserve"> (6)</w:t>
      </w:r>
      <w:r w:rsidRPr="00831C22">
        <w:rPr>
          <w:rFonts w:ascii="Times New Roman" w:eastAsia="宋体" w:hAnsi="Times New Roman"/>
          <w:b/>
          <w:szCs w:val="20"/>
        </w:rPr>
        <w:t>: SCell BFD RS is in current CC</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ZTE, Convida, Docomo</w:t>
      </w:r>
      <w:r w:rsidR="00055651">
        <w:rPr>
          <w:rFonts w:ascii="Times New Roman" w:eastAsia="宋体" w:hAnsi="Times New Roman"/>
          <w:b/>
          <w:szCs w:val="20"/>
        </w:rPr>
        <w:t xml:space="preserve">, OPPO, </w:t>
      </w:r>
      <w:r w:rsidR="006F430F">
        <w:rPr>
          <w:rFonts w:ascii="Times New Roman" w:eastAsia="宋体" w:hAnsi="Times New Roman"/>
          <w:b/>
          <w:szCs w:val="20"/>
        </w:rPr>
        <w:t>MTK</w:t>
      </w:r>
      <w:r w:rsidR="00733868">
        <w:rPr>
          <w:rFonts w:ascii="Times New Roman" w:eastAsia="宋体" w:hAnsi="Times New Roman"/>
          <w:b/>
          <w:szCs w:val="20"/>
        </w:rPr>
        <w:t>, LGE</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2</w:t>
      </w:r>
      <w:r w:rsidR="007144A9">
        <w:rPr>
          <w:rFonts w:ascii="Times New Roman" w:eastAsia="宋体" w:hAnsi="Times New Roman"/>
          <w:b/>
          <w:szCs w:val="20"/>
        </w:rPr>
        <w:t xml:space="preserve"> (2)</w:t>
      </w:r>
      <w:r w:rsidRPr="00831C22">
        <w:rPr>
          <w:rFonts w:ascii="Times New Roman" w:eastAsia="宋体" w:hAnsi="Times New Roman"/>
          <w:b/>
          <w:szCs w:val="20"/>
        </w:rPr>
        <w:t>: SCell BFD RS is in current CC for explicit configuration and can be in current CC or another CC for implicit configuration</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LG</w:t>
      </w:r>
      <w:r w:rsidR="00733868">
        <w:rPr>
          <w:rFonts w:ascii="Times New Roman" w:eastAsia="宋体" w:hAnsi="Times New Roman"/>
          <w:b/>
          <w:szCs w:val="20"/>
        </w:rPr>
        <w:t>E</w:t>
      </w:r>
      <w:r>
        <w:rPr>
          <w:rFonts w:ascii="Times New Roman" w:eastAsia="宋体" w:hAnsi="Times New Roman"/>
          <w:b/>
          <w:szCs w:val="20"/>
        </w:rPr>
        <w:t>, Ericsson</w:t>
      </w:r>
    </w:p>
    <w:p w:rsidR="009C7D60" w:rsidRDefault="009C7D60" w:rsidP="009C7D60">
      <w:pPr>
        <w:pStyle w:val="ListParagraph"/>
        <w:numPr>
          <w:ilvl w:val="0"/>
          <w:numId w:val="19"/>
        </w:numPr>
        <w:contextualSpacing/>
        <w:rPr>
          <w:rFonts w:ascii="Times New Roman" w:eastAsia="宋体" w:hAnsi="Times New Roman"/>
          <w:b/>
          <w:szCs w:val="20"/>
        </w:rPr>
      </w:pPr>
      <w:r w:rsidRPr="00831C22">
        <w:rPr>
          <w:rFonts w:ascii="Times New Roman" w:eastAsia="宋体" w:hAnsi="Times New Roman"/>
          <w:b/>
          <w:szCs w:val="20"/>
        </w:rPr>
        <w:t>Alt 3</w:t>
      </w:r>
      <w:r w:rsidR="007144A9">
        <w:rPr>
          <w:rFonts w:ascii="Times New Roman" w:eastAsia="宋体" w:hAnsi="Times New Roman"/>
          <w:b/>
          <w:szCs w:val="20"/>
        </w:rPr>
        <w:t xml:space="preserve"> (1</w:t>
      </w:r>
      <w:r w:rsidR="00EA7DEE">
        <w:rPr>
          <w:rFonts w:ascii="Times New Roman" w:eastAsia="宋体" w:hAnsi="Times New Roman"/>
          <w:b/>
          <w:szCs w:val="20"/>
        </w:rPr>
        <w:t>6</w:t>
      </w:r>
      <w:r w:rsidR="007144A9">
        <w:rPr>
          <w:rFonts w:ascii="Times New Roman" w:eastAsia="宋体" w:hAnsi="Times New Roman"/>
          <w:b/>
          <w:szCs w:val="20"/>
        </w:rPr>
        <w:t>)</w:t>
      </w:r>
      <w:r w:rsidRPr="00831C22">
        <w:rPr>
          <w:rFonts w:ascii="Times New Roman" w:eastAsia="宋体" w:hAnsi="Times New Roman"/>
          <w:b/>
          <w:szCs w:val="20"/>
        </w:rPr>
        <w:t>: SCell BFD RS can be in current CC or another CC for both explicit and implicit configuration</w:t>
      </w:r>
    </w:p>
    <w:p w:rsidR="009C7D60" w:rsidRPr="00831C22" w:rsidRDefault="009C7D60" w:rsidP="009C7D60">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Supported by: vivo, Sony, Samsung, Fujitsu, China Telecom, Qualcomm, Nokia/NSB, Intel</w:t>
      </w:r>
      <w:r w:rsidR="003F7C4D">
        <w:rPr>
          <w:rFonts w:ascii="Times New Roman" w:eastAsia="宋体" w:hAnsi="Times New Roman"/>
          <w:b/>
          <w:szCs w:val="20"/>
        </w:rPr>
        <w:t>, NEC</w:t>
      </w:r>
      <w:r w:rsidR="00416AD6">
        <w:rPr>
          <w:rFonts w:ascii="Times New Roman" w:eastAsia="宋体" w:hAnsi="Times New Roman"/>
          <w:b/>
          <w:szCs w:val="20"/>
        </w:rPr>
        <w:t>, CATT</w:t>
      </w:r>
      <w:r w:rsidR="00605C07">
        <w:rPr>
          <w:rFonts w:ascii="Times New Roman" w:eastAsia="宋体" w:hAnsi="Times New Roman"/>
          <w:b/>
          <w:szCs w:val="20"/>
        </w:rPr>
        <w:t>, Huawei, HiSilicon</w:t>
      </w:r>
      <w:r w:rsidR="00EF67F8">
        <w:rPr>
          <w:rFonts w:ascii="Times New Roman" w:eastAsia="宋体" w:hAnsi="Times New Roman"/>
          <w:b/>
          <w:szCs w:val="20"/>
        </w:rPr>
        <w:t>, Qualcomm</w:t>
      </w:r>
      <w:r w:rsidR="00EA7DEE">
        <w:rPr>
          <w:rFonts w:ascii="Times New Roman" w:eastAsia="宋体" w:hAnsi="Times New Roman"/>
          <w:b/>
          <w:szCs w:val="20"/>
        </w:rPr>
        <w:t>, Lenovo/Motorola</w:t>
      </w:r>
    </w:p>
    <w:p w:rsidR="009C7D60" w:rsidRDefault="009C7D60" w:rsidP="009C7D60">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0D423E">
      <w:pPr>
        <w:pStyle w:val="ListParagraph"/>
        <w:numPr>
          <w:ilvl w:val="0"/>
          <w:numId w:val="21"/>
        </w:numPr>
        <w:jc w:val="both"/>
      </w:pPr>
      <w:r w:rsidRPr="007144A9">
        <w:rPr>
          <w:rFonts w:ascii="Times New Roman" w:hAnsi="Times New Roman"/>
          <w:b/>
        </w:rPr>
        <w:t xml:space="preserve">SCell BFD RS can be in current CC or another CC for both explicit and implicit configuration </w:t>
      </w:r>
    </w:p>
    <w:p w:rsidR="007144A9" w:rsidRDefault="007144A9" w:rsidP="009C7D60">
      <w:pPr>
        <w:ind w:firstLine="284"/>
        <w:jc w:val="both"/>
        <w:rPr>
          <w:sz w:val="22"/>
          <w:szCs w:val="22"/>
        </w:rPr>
      </w:pPr>
    </w:p>
    <w:p w:rsidR="009C7D60" w:rsidRDefault="009C7D60" w:rsidP="009C7D60">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9C7D60" w:rsidTr="009A55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C7D60" w:rsidRDefault="009C7D60" w:rsidP="009A5500">
            <w:pPr>
              <w:jc w:val="both"/>
              <w:rPr>
                <w:sz w:val="22"/>
                <w:szCs w:val="22"/>
              </w:rPr>
            </w:pPr>
            <w:r>
              <w:rPr>
                <w:sz w:val="22"/>
                <w:szCs w:val="22"/>
              </w:rPr>
              <w:t>Company</w:t>
            </w:r>
          </w:p>
        </w:tc>
        <w:tc>
          <w:tcPr>
            <w:tcW w:w="7188" w:type="dxa"/>
          </w:tcPr>
          <w:p w:rsidR="009C7D60" w:rsidRDefault="009C7D60" w:rsidP="009A5500">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C7D60"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C7D60" w:rsidRDefault="00F83EA0" w:rsidP="009A5500">
            <w:pPr>
              <w:jc w:val="both"/>
              <w:rPr>
                <w:sz w:val="22"/>
                <w:szCs w:val="22"/>
                <w:lang w:eastAsia="zh-CN"/>
              </w:rPr>
            </w:pPr>
            <w:r>
              <w:rPr>
                <w:sz w:val="22"/>
                <w:szCs w:val="22"/>
                <w:lang w:eastAsia="zh-CN"/>
              </w:rPr>
              <w:t>OPPO</w:t>
            </w:r>
          </w:p>
        </w:tc>
        <w:tc>
          <w:tcPr>
            <w:tcW w:w="7188" w:type="dxa"/>
          </w:tcPr>
          <w:p w:rsidR="009C7D60" w:rsidRDefault="00F83EA0" w:rsidP="00F83EA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beam failure detection is based on hypothetical BLER, which is based on the interference. The interference on different CCs are different.</w:t>
            </w:r>
          </w:p>
        </w:tc>
      </w:tr>
      <w:tr w:rsidR="00CE3AB5" w:rsidTr="009A5500">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rPr>
              <w:t>ZTE</w:t>
            </w:r>
          </w:p>
        </w:tc>
        <w:tc>
          <w:tcPr>
            <w:tcW w:w="7188" w:type="dxa"/>
          </w:tcPr>
          <w:p w:rsidR="00CE3AB5" w:rsidRPr="005568C3"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sidRPr="005568C3">
              <w:rPr>
                <w:sz w:val="22"/>
                <w:szCs w:val="22"/>
              </w:rPr>
              <w:t xml:space="preserve">SCell BFD is measured </w:t>
            </w:r>
            <w:r>
              <w:rPr>
                <w:sz w:val="22"/>
                <w:szCs w:val="22"/>
              </w:rPr>
              <w:t xml:space="preserve">according to </w:t>
            </w:r>
            <w:r w:rsidRPr="005568C3">
              <w:rPr>
                <w:sz w:val="22"/>
                <w:szCs w:val="22"/>
              </w:rPr>
              <w:t>hypothetical BLER</w:t>
            </w:r>
            <w:r>
              <w:rPr>
                <w:sz w:val="22"/>
                <w:szCs w:val="22"/>
              </w:rPr>
              <w:t>, which me</w:t>
            </w:r>
            <w:r w:rsidRPr="005568C3">
              <w:rPr>
                <w:sz w:val="22"/>
                <w:szCs w:val="22"/>
              </w:rPr>
              <w:t>ans SCell BFD not only relies on the channel quality but also the interference.</w:t>
            </w:r>
            <w:r>
              <w:rPr>
                <w:rFonts w:hint="eastAsia"/>
                <w:sz w:val="22"/>
                <w:szCs w:val="22"/>
              </w:rPr>
              <w:t xml:space="preserve"> </w:t>
            </w:r>
            <w:r w:rsidRPr="00C211B9">
              <w:rPr>
                <w:sz w:val="22"/>
                <w:szCs w:val="22"/>
              </w:rPr>
              <w:t xml:space="preserve">The </w:t>
            </w:r>
            <w:r>
              <w:rPr>
                <w:sz w:val="22"/>
                <w:szCs w:val="22"/>
              </w:rPr>
              <w:t xml:space="preserve">BFD </w:t>
            </w:r>
            <w:r w:rsidRPr="00C211B9">
              <w:rPr>
                <w:sz w:val="22"/>
                <w:szCs w:val="22"/>
              </w:rPr>
              <w:t>RS should only be in the target SCell for guaranteeing accuracy, taking into account cell-specific interference.</w:t>
            </w:r>
            <w:r>
              <w:rPr>
                <w:sz w:val="22"/>
                <w:szCs w:val="22"/>
              </w:rPr>
              <w:t xml:space="preserve"> </w:t>
            </w:r>
          </w:p>
          <w:p w:rsidR="00CE3AB5" w:rsidRDefault="00CE3AB5"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C211B9">
              <w:rPr>
                <w:sz w:val="22"/>
                <w:szCs w:val="22"/>
              </w:rPr>
              <w:t>Even, in Rel-15, the DL RS for beam failure detection only can be explicitly configured in the target cell for BFR. Taking into account that Rel-15 beam recovery procedure only can be configured in Pcell, and consequently it should be a very corner case that a DL RS for another CC rather than Pcell is derived through implicit configuration.</w:t>
            </w:r>
          </w:p>
        </w:tc>
      </w:tr>
      <w:tr w:rsidR="0023061C" w:rsidTr="009A55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3061C" w:rsidRDefault="0023061C" w:rsidP="00CE3AB5">
            <w:pPr>
              <w:jc w:val="both"/>
              <w:rPr>
                <w:sz w:val="22"/>
                <w:szCs w:val="22"/>
              </w:rPr>
            </w:pPr>
            <w:r>
              <w:rPr>
                <w:sz w:val="22"/>
                <w:szCs w:val="22"/>
              </w:rPr>
              <w:t>Ericsson</w:t>
            </w:r>
          </w:p>
        </w:tc>
        <w:tc>
          <w:tcPr>
            <w:tcW w:w="7188" w:type="dxa"/>
          </w:tcPr>
          <w:p w:rsidR="0023061C" w:rsidRPr="005568C3" w:rsidRDefault="0023061C" w:rsidP="00CE3AB5">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fail to see the purpose of deliberately configuring the BFD RS in another cell than the “current” cell. Would it</w:t>
            </w:r>
            <w:r w:rsidR="003A41E8">
              <w:rPr>
                <w:sz w:val="22"/>
                <w:szCs w:val="22"/>
              </w:rPr>
              <w:t>, e.g.,</w:t>
            </w:r>
            <w:r>
              <w:rPr>
                <w:sz w:val="22"/>
                <w:szCs w:val="22"/>
              </w:rPr>
              <w:t xml:space="preserve"> mean that the BFD RS can be configured </w:t>
            </w:r>
            <w:r w:rsidR="003A41E8">
              <w:rPr>
                <w:sz w:val="22"/>
                <w:szCs w:val="22"/>
              </w:rPr>
              <w:t>in the PCell?</w:t>
            </w:r>
            <w:r w:rsidR="00442359">
              <w:rPr>
                <w:sz w:val="22"/>
                <w:szCs w:val="22"/>
              </w:rPr>
              <w:t xml:space="preserve"> </w:t>
            </w:r>
          </w:p>
        </w:tc>
      </w:tr>
      <w:tr w:rsidR="006F430F" w:rsidTr="009A5500">
        <w:tc>
          <w:tcPr>
            <w:cnfStyle w:val="001000000000" w:firstRow="0" w:lastRow="0" w:firstColumn="1" w:lastColumn="0" w:oddVBand="0" w:evenVBand="0" w:oddHBand="0" w:evenHBand="0" w:firstRowFirstColumn="0" w:firstRowLastColumn="0" w:lastRowFirstColumn="0" w:lastRowLastColumn="0"/>
            <w:tcW w:w="2972" w:type="dxa"/>
          </w:tcPr>
          <w:p w:rsidR="006F430F" w:rsidRDefault="006F430F" w:rsidP="00CE3AB5">
            <w:pPr>
              <w:jc w:val="both"/>
              <w:rPr>
                <w:sz w:val="22"/>
                <w:szCs w:val="22"/>
              </w:rPr>
            </w:pPr>
            <w:r>
              <w:rPr>
                <w:sz w:val="22"/>
                <w:szCs w:val="22"/>
              </w:rPr>
              <w:t>MTK</w:t>
            </w:r>
          </w:p>
        </w:tc>
        <w:tc>
          <w:tcPr>
            <w:tcW w:w="7188" w:type="dxa"/>
          </w:tcPr>
          <w:p w:rsidR="006F430F" w:rsidRDefault="006F430F" w:rsidP="00CE3AB5">
            <w:pPr>
              <w:jc w:val="both"/>
              <w:cnfStyle w:val="000000000000" w:firstRow="0" w:lastRow="0" w:firstColumn="0" w:lastColumn="0" w:oddVBand="0" w:evenVBand="0" w:oddHBand="0" w:evenHBand="0" w:firstRowFirstColumn="0" w:firstRowLastColumn="0" w:lastRowFirstColumn="0" w:lastRowLastColumn="0"/>
              <w:rPr>
                <w:sz w:val="22"/>
                <w:szCs w:val="22"/>
              </w:rPr>
            </w:pPr>
            <w:r w:rsidRPr="002316A7">
              <w:rPr>
                <w:sz w:val="22"/>
                <w:szCs w:val="22"/>
                <w:lang w:eastAsia="zh-CN"/>
              </w:rPr>
              <w:t>While BFRQ is for a specific CC, it is reasonable to assume the BFD condition is similar across CCs in the same band. In any case, CCs within a band can be divided into CC groups and such division can be carried a specification-transparent way, and BFD resources just need to be located on one CC within a CC group, on a first sight Alt. 2 or Alt. 3 would be preferred. However, due to BWP operations (e.g. whether a BFD RS is in an active BWP or not) and QCL chains which can span over two CCs, design following Alt. 2 and Alt. 3 can easily get complicated. Hence Alt. 1 has the merit of being relatively simple.</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733868" w:rsidRDefault="00733868">
            <w:pPr>
              <w:jc w:val="both"/>
              <w:rPr>
                <w:rFonts w:eastAsia="Malgun Gothic"/>
                <w:sz w:val="22"/>
                <w:szCs w:val="22"/>
                <w:lang w:eastAsia="ko-KR"/>
              </w:rPr>
            </w:pPr>
            <w:r>
              <w:rPr>
                <w:rFonts w:eastAsia="Malgun Gothic"/>
                <w:sz w:val="22"/>
                <w:szCs w:val="22"/>
                <w:lang w:eastAsia="ko-KR"/>
              </w:rPr>
              <w:t>LGE</w:t>
            </w:r>
          </w:p>
        </w:tc>
        <w:tc>
          <w:tcPr>
            <w:tcW w:w="7188" w:type="dxa"/>
            <w:hideMark/>
          </w:tcPr>
          <w:p w:rsidR="00733868" w:rsidRDefault="0073386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Support either Alt2(same as PCell) or Alt1. Share the views with OPPO, ZTE, Ericsson with regard to different interference condition per Cell and the necessity of allowing PCell RS for SCell BFD so that we failed to find a need for an extended support for SCell compared to PCell.</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rFonts w:eastAsia="Malgun Gothic"/>
                <w:sz w:val="22"/>
                <w:szCs w:val="22"/>
                <w:lang w:eastAsia="ko-KR"/>
              </w:rPr>
            </w:pPr>
            <w:r>
              <w:rPr>
                <w:sz w:val="22"/>
                <w:szCs w:val="22"/>
              </w:rPr>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With high number of SCells it may not be feasible to run separate BFD procedure for each of the SCells if one SCell can be monitored to determine failure for e.g. group of SCells.</w:t>
            </w:r>
          </w:p>
        </w:tc>
      </w:tr>
      <w:tr w:rsidR="00F05123"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F05123" w:rsidRPr="0058549F" w:rsidRDefault="00F05123" w:rsidP="005558FC">
            <w:pPr>
              <w:jc w:val="both"/>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7188" w:type="dxa"/>
          </w:tcPr>
          <w:p w:rsid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W</w:t>
            </w:r>
            <w:r w:rsidRPr="00F05123">
              <w:rPr>
                <w:sz w:val="22"/>
                <w:szCs w:val="22"/>
                <w:lang w:eastAsia="zh-CN"/>
              </w:rPr>
              <w:t>e don’t see any use-case/benefit to configure BFD RS on different CC</w:t>
            </w:r>
            <w:r>
              <w:rPr>
                <w:sz w:val="22"/>
                <w:szCs w:val="22"/>
                <w:lang w:eastAsia="zh-CN"/>
              </w:rPr>
              <w:t xml:space="preserve">. </w:t>
            </w:r>
          </w:p>
          <w:p w:rsid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F05123">
              <w:rPr>
                <w:sz w:val="22"/>
                <w:szCs w:val="22"/>
                <w:lang w:eastAsia="zh-CN"/>
              </w:rPr>
              <w:t>Alt. 2/3 has clear disadvantage that the measured hypothetical BLER is not accurate, because difference CC has different interference. Also, in case of inter-band CA, even QCL assumption would be different</w:t>
            </w:r>
            <w:r>
              <w:rPr>
                <w:sz w:val="22"/>
                <w:szCs w:val="22"/>
                <w:lang w:eastAsia="zh-CN"/>
              </w:rPr>
              <w:t xml:space="preserve"> (signal power is different)</w:t>
            </w:r>
            <w:r w:rsidRPr="00F05123">
              <w:rPr>
                <w:sz w:val="22"/>
                <w:szCs w:val="22"/>
                <w:lang w:eastAsia="zh-CN"/>
              </w:rPr>
              <w:t>.</w:t>
            </w:r>
          </w:p>
          <w:p w:rsidR="00F05123" w:rsidRPr="00F05123" w:rsidRDefault="00F05123" w:rsidP="005558F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F05123">
              <w:rPr>
                <w:sz w:val="22"/>
                <w:szCs w:val="22"/>
                <w:lang w:eastAsia="zh-CN"/>
              </w:rPr>
              <w:t>Moreover, once Alt. 2/3 is agreed, there are several issues that we should discuss. For example, how to handle the case of BFD RS is configured on a CC which is on different frequency band. Or, how to handle the case of SCell is deactivated, where the deactivated SCell has BFD RS. Since there is no use-case/benefit to configure BFD RS on different CC, once Alt. 2/3 is agreed, we will have to discuss the issues which does not exist in practical. Hence, Alt. 1 should be supported</w:t>
            </w:r>
          </w:p>
        </w:tc>
      </w:tr>
      <w:tr w:rsidR="0098392A" w:rsidTr="00733868">
        <w:tc>
          <w:tcPr>
            <w:cnfStyle w:val="001000000000" w:firstRow="0" w:lastRow="0" w:firstColumn="1" w:lastColumn="0" w:oddVBand="0" w:evenVBand="0" w:oddHBand="0" w:evenHBand="0" w:firstRowFirstColumn="0" w:firstRowLastColumn="0" w:lastRowFirstColumn="0" w:lastRowLastColumn="0"/>
            <w:tcW w:w="2972" w:type="dxa"/>
          </w:tcPr>
          <w:p w:rsidR="0098392A" w:rsidRPr="0058549F" w:rsidRDefault="0098392A" w:rsidP="005558FC">
            <w:pPr>
              <w:jc w:val="both"/>
              <w:rPr>
                <w:rFonts w:eastAsiaTheme="minorEastAsia"/>
                <w:sz w:val="22"/>
                <w:szCs w:val="22"/>
                <w:lang w:eastAsia="zh-CN"/>
              </w:rPr>
            </w:pPr>
            <w:r>
              <w:rPr>
                <w:rFonts w:eastAsiaTheme="minorEastAsia" w:hint="eastAsia"/>
                <w:sz w:val="22"/>
                <w:szCs w:val="22"/>
                <w:lang w:eastAsia="zh-CN"/>
              </w:rPr>
              <w:t>v</w:t>
            </w:r>
            <w:r>
              <w:rPr>
                <w:rFonts w:eastAsiaTheme="minorEastAsia"/>
                <w:sz w:val="22"/>
                <w:szCs w:val="22"/>
                <w:lang w:eastAsia="zh-CN"/>
              </w:rPr>
              <w:t>ivo</w:t>
            </w:r>
          </w:p>
        </w:tc>
        <w:tc>
          <w:tcPr>
            <w:tcW w:w="7188" w:type="dxa"/>
          </w:tcPr>
          <w:p w:rsidR="0098392A" w:rsidRDefault="0098392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The purpose for configuring RS in another CC is to save overhead and save UE’s complexity for tracking too many RS. The argument does not hold always that interference on different cell is different. Since Rel-15 has already support</w:t>
            </w:r>
            <w:r w:rsidR="009878EF">
              <w:rPr>
                <w:sz w:val="22"/>
                <w:szCs w:val="22"/>
                <w:lang w:eastAsia="zh-CN"/>
              </w:rPr>
              <w:t>ed</w:t>
            </w:r>
            <w:r>
              <w:rPr>
                <w:sz w:val="22"/>
                <w:szCs w:val="22"/>
                <w:lang w:eastAsia="zh-CN"/>
              </w:rPr>
              <w:t xml:space="preserve"> BFD RS across different cells</w:t>
            </w:r>
            <w:r w:rsidR="009878EF">
              <w:rPr>
                <w:sz w:val="22"/>
                <w:szCs w:val="22"/>
                <w:lang w:eastAsia="zh-CN"/>
              </w:rPr>
              <w:t xml:space="preserve"> implicitly, why would Rel-16 </w:t>
            </w:r>
            <w:r>
              <w:rPr>
                <w:sz w:val="22"/>
                <w:szCs w:val="22"/>
                <w:lang w:eastAsia="zh-CN"/>
              </w:rPr>
              <w:t>network</w:t>
            </w:r>
            <w:r w:rsidR="009878EF">
              <w:rPr>
                <w:sz w:val="22"/>
                <w:szCs w:val="22"/>
                <w:lang w:eastAsia="zh-CN"/>
              </w:rPr>
              <w:t xml:space="preserve"> make such restriction?</w:t>
            </w:r>
          </w:p>
        </w:tc>
      </w:tr>
      <w:tr w:rsidR="007A1380"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7A1380" w:rsidRDefault="007A1380" w:rsidP="005558FC">
            <w:pPr>
              <w:jc w:val="both"/>
              <w:rPr>
                <w:rFonts w:eastAsiaTheme="minorEastAsia"/>
                <w:sz w:val="22"/>
                <w:szCs w:val="22"/>
                <w:lang w:eastAsia="zh-CN"/>
              </w:rPr>
            </w:pPr>
            <w:r>
              <w:rPr>
                <w:rFonts w:eastAsiaTheme="minorEastAsia"/>
                <w:sz w:val="22"/>
                <w:szCs w:val="22"/>
                <w:lang w:eastAsia="zh-CN"/>
              </w:rPr>
              <w:t>Convida Wireless</w:t>
            </w:r>
          </w:p>
        </w:tc>
        <w:tc>
          <w:tcPr>
            <w:tcW w:w="7188" w:type="dxa"/>
          </w:tcPr>
          <w:p w:rsidR="007A1380" w:rsidRDefault="007A1380" w:rsidP="007A138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Support Alt 1. </w:t>
            </w:r>
          </w:p>
          <w:p w:rsidR="007A1380" w:rsidRDefault="007A1380" w:rsidP="007A1380">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Regarding Alt 2/3, instead of configuring the BFD RS of CC A to be on CC B, the network can configure the UE to perform BFD on CC B based on the BFD RS on CC B. This would result in the same UE BFD complexity (BFD performed only on CC B) and BFD RS overhead (BFD RS only on CC B) with the much simpler Alt 1.</w:t>
            </w:r>
          </w:p>
        </w:tc>
      </w:tr>
      <w:tr w:rsidR="00EF67F8" w:rsidTr="00733868">
        <w:tc>
          <w:tcPr>
            <w:cnfStyle w:val="001000000000" w:firstRow="0" w:lastRow="0" w:firstColumn="1" w:lastColumn="0" w:oddVBand="0" w:evenVBand="0" w:oddHBand="0" w:evenHBand="0" w:firstRowFirstColumn="0" w:firstRowLastColumn="0" w:lastRowFirstColumn="0" w:lastRowLastColumn="0"/>
            <w:tcW w:w="2972" w:type="dxa"/>
          </w:tcPr>
          <w:p w:rsidR="00EF67F8" w:rsidRPr="00EF67F8" w:rsidRDefault="00EF67F8" w:rsidP="00EF67F8">
            <w:pPr>
              <w:jc w:val="both"/>
              <w:rPr>
                <w:rFonts w:eastAsiaTheme="minorEastAsia"/>
                <w:sz w:val="22"/>
                <w:szCs w:val="22"/>
                <w:lang w:eastAsia="zh-CN"/>
              </w:rPr>
            </w:pPr>
            <w:r w:rsidRPr="0058549F">
              <w:rPr>
                <w:sz w:val="22"/>
              </w:rPr>
              <w:t>Qualcomm</w:t>
            </w:r>
          </w:p>
        </w:tc>
        <w:tc>
          <w:tcPr>
            <w:tcW w:w="7188" w:type="dxa"/>
          </w:tcPr>
          <w:p w:rsidR="00EF67F8" w:rsidRPr="00EF67F8" w:rsidRDefault="00EF67F8" w:rsidP="00EF67F8">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sidRPr="0058549F">
              <w:rPr>
                <w:sz w:val="22"/>
              </w:rPr>
              <w:t>SCell BFD RS can be in current or another CC for both explicit and implicit configuration to reduce overhead.</w:t>
            </w:r>
          </w:p>
        </w:tc>
      </w:tr>
      <w:tr w:rsidR="00A02D5F"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02D5F" w:rsidRPr="00EF67F8" w:rsidRDefault="00A02D5F" w:rsidP="00EF67F8">
            <w:pPr>
              <w:jc w:val="both"/>
              <w:rPr>
                <w:sz w:val="22"/>
              </w:rPr>
            </w:pPr>
            <w:r>
              <w:rPr>
                <w:rFonts w:hint="eastAsia"/>
                <w:sz w:val="22"/>
              </w:rPr>
              <w:t>Lenovo/Motorola Mobility</w:t>
            </w:r>
          </w:p>
        </w:tc>
        <w:tc>
          <w:tcPr>
            <w:tcW w:w="7188" w:type="dxa"/>
          </w:tcPr>
          <w:p w:rsidR="00A02D5F" w:rsidRPr="00EF67F8" w:rsidRDefault="00A02D5F" w:rsidP="00EF67F8">
            <w:pPr>
              <w:jc w:val="both"/>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Same as Qualcomm.</w:t>
            </w:r>
          </w:p>
        </w:tc>
      </w:tr>
    </w:tbl>
    <w:p w:rsidR="009C7D60" w:rsidRPr="008B3E78" w:rsidRDefault="009C7D60" w:rsidP="009656FA">
      <w:pPr>
        <w:ind w:firstLine="284"/>
        <w:jc w:val="both"/>
        <w:rPr>
          <w:sz w:val="22"/>
          <w:szCs w:val="22"/>
        </w:rPr>
      </w:pPr>
    </w:p>
    <w:p w:rsidR="0003673F" w:rsidRPr="009D40E5" w:rsidRDefault="009D40E5" w:rsidP="009D40E5">
      <w:pPr>
        <w:pStyle w:val="Heading2"/>
      </w:pPr>
      <w:r w:rsidRPr="009D40E5">
        <w:t xml:space="preserve">3.3 </w:t>
      </w:r>
      <w:r w:rsidR="009C7D60">
        <w:t>Mechanism to report failed CC index and new beam information</w:t>
      </w:r>
    </w:p>
    <w:p w:rsidR="00B620BC" w:rsidRDefault="00CE0A15" w:rsidP="009656FA">
      <w:pPr>
        <w:ind w:firstLine="284"/>
        <w:jc w:val="both"/>
        <w:rPr>
          <w:sz w:val="22"/>
          <w:szCs w:val="22"/>
        </w:rPr>
      </w:pPr>
      <w:r>
        <w:rPr>
          <w:sz w:val="22"/>
          <w:szCs w:val="22"/>
        </w:rPr>
        <w:t>A</w:t>
      </w:r>
      <w:r w:rsidR="00B620BC">
        <w:rPr>
          <w:sz w:val="22"/>
          <w:szCs w:val="22"/>
        </w:rPr>
        <w:t>ccording to the agreements in previous meetings, the following information can be conveyed during BFR procedure:</w:t>
      </w:r>
    </w:p>
    <w:p w:rsidR="00B620BC" w:rsidRPr="00B620BC" w:rsidRDefault="00B620BC" w:rsidP="00B620BC">
      <w:pPr>
        <w:pStyle w:val="ListParagraph"/>
        <w:numPr>
          <w:ilvl w:val="0"/>
          <w:numId w:val="27"/>
        </w:numPr>
        <w:jc w:val="both"/>
        <w:rPr>
          <w:rFonts w:ascii="Times New Roman" w:hAnsi="Times New Roman"/>
        </w:rPr>
      </w:pPr>
      <w:r w:rsidRPr="00B620BC">
        <w:rPr>
          <w:rFonts w:ascii="Times New Roman" w:hAnsi="Times New Roman"/>
        </w:rPr>
        <w:t>Failed CC index</w:t>
      </w:r>
    </w:p>
    <w:p w:rsidR="00B620BC" w:rsidRPr="00B620BC" w:rsidRDefault="00B620BC" w:rsidP="00B620BC">
      <w:pPr>
        <w:pStyle w:val="ListParagraph"/>
        <w:numPr>
          <w:ilvl w:val="0"/>
          <w:numId w:val="27"/>
        </w:numPr>
        <w:jc w:val="both"/>
        <w:rPr>
          <w:rFonts w:ascii="Times New Roman" w:hAnsi="Times New Roman"/>
        </w:rPr>
      </w:pPr>
      <w:r w:rsidRPr="00B620BC">
        <w:rPr>
          <w:rFonts w:ascii="Times New Roman" w:hAnsi="Times New Roman"/>
        </w:rPr>
        <w:t>New beam information when a new beam is identified</w:t>
      </w:r>
    </w:p>
    <w:p w:rsidR="00B620BC" w:rsidRDefault="00B620BC" w:rsidP="009656FA">
      <w:pPr>
        <w:ind w:firstLine="284"/>
        <w:jc w:val="both"/>
        <w:rPr>
          <w:sz w:val="22"/>
          <w:szCs w:val="22"/>
        </w:rPr>
      </w:pPr>
    </w:p>
    <w:p w:rsidR="00EC762F" w:rsidRPr="0058549F" w:rsidRDefault="00B620BC" w:rsidP="0058549F">
      <w:pPr>
        <w:ind w:firstLine="284"/>
        <w:jc w:val="both"/>
        <w:rPr>
          <w:b/>
        </w:rPr>
      </w:pPr>
      <w:r>
        <w:rPr>
          <w:sz w:val="22"/>
          <w:szCs w:val="22"/>
        </w:rPr>
        <w:t>Then the issue left is how to convey such information to gNB. There are the following alternatives according to companies’ contributions.</w:t>
      </w:r>
    </w:p>
    <w:p w:rsidR="00957B5A" w:rsidRPr="0003673F" w:rsidRDefault="00957B5A" w:rsidP="00957B5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For SCell with downlink only, UE can convey the failed CC index and new beam information (if present) based on at least one of the following alternatives:</w:t>
      </w:r>
    </w:p>
    <w:p w:rsidR="00957B5A" w:rsidRDefault="00957B5A" w:rsidP="00957B5A">
      <w:pPr>
        <w:pStyle w:val="ListParagraph"/>
        <w:numPr>
          <w:ilvl w:val="1"/>
          <w:numId w:val="20"/>
        </w:numPr>
        <w:rPr>
          <w:rFonts w:ascii="Times New Roman" w:hAnsi="Times New Roman"/>
          <w:b/>
        </w:rPr>
      </w:pPr>
      <w:r>
        <w:rPr>
          <w:rFonts w:ascii="Times New Roman" w:hAnsi="Times New Roman"/>
          <w:b/>
        </w:rPr>
        <w:t xml:space="preserve">Alt 1: UE reports failed CC index and new beam information </w:t>
      </w:r>
      <w:r>
        <w:rPr>
          <w:rFonts w:ascii="Times New Roman" w:eastAsia="宋体" w:hAnsi="Times New Roman"/>
          <w:b/>
          <w:szCs w:val="20"/>
        </w:rPr>
        <w:t>(if present)</w:t>
      </w:r>
      <w:r>
        <w:rPr>
          <w:rFonts w:ascii="Times New Roman" w:hAnsi="Times New Roman"/>
          <w:b/>
        </w:rPr>
        <w:t xml:space="preserve"> explicitly by MAC CE</w:t>
      </w:r>
    </w:p>
    <w:p w:rsidR="00957B5A" w:rsidRPr="00FD5053" w:rsidRDefault="00957B5A" w:rsidP="00957B5A">
      <w:pPr>
        <w:pStyle w:val="ListParagraph"/>
        <w:numPr>
          <w:ilvl w:val="2"/>
          <w:numId w:val="20"/>
        </w:numPr>
        <w:rPr>
          <w:rFonts w:ascii="Times New Roman" w:hAnsi="Times New Roman"/>
          <w:b/>
        </w:rPr>
      </w:pPr>
      <w:r>
        <w:rPr>
          <w:rFonts w:ascii="Times New Roman" w:hAnsi="Times New Roman"/>
          <w:b/>
        </w:rPr>
        <w:t>Supported: vivo, Samsung, MTK, Lenovo/Motorola, Spreadtrum, Convida, Nokia/NSB, APT, Ericsson, Intel, NEC</w:t>
      </w:r>
      <w:r>
        <w:rPr>
          <w:rFonts w:ascii="Times New Roman" w:eastAsiaTheme="minorEastAsia" w:hAnsi="Times New Roman" w:hint="eastAsia"/>
          <w:b/>
          <w:lang w:eastAsia="zh-CN"/>
        </w:rPr>
        <w:t>,CMCC</w:t>
      </w:r>
    </w:p>
    <w:p w:rsidR="00FD5053" w:rsidRDefault="00FD5053" w:rsidP="00FD5053">
      <w:pPr>
        <w:pStyle w:val="ListParagraph"/>
        <w:numPr>
          <w:ilvl w:val="1"/>
          <w:numId w:val="20"/>
        </w:numPr>
        <w:rPr>
          <w:rFonts w:ascii="Times New Roman" w:hAnsi="Times New Roman"/>
          <w:b/>
        </w:rPr>
      </w:pPr>
      <w:r>
        <w:rPr>
          <w:rFonts w:ascii="Times New Roman" w:hAnsi="Times New Roman"/>
          <w:b/>
        </w:rPr>
        <w:t>Alt 2: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Pr>
          <w:rFonts w:ascii="Times New Roman" w:hAnsi="Times New Roman"/>
          <w:b/>
        </w:rPr>
        <w:t xml:space="preserve"> </w:t>
      </w:r>
      <w:r w:rsidR="001E0CA2">
        <w:rPr>
          <w:rFonts w:ascii="Times New Roman" w:hAnsi="Times New Roman"/>
          <w:b/>
        </w:rPr>
        <w:t xml:space="preserve">explicitly </w:t>
      </w:r>
      <w:r>
        <w:rPr>
          <w:rFonts w:ascii="Times New Roman" w:hAnsi="Times New Roman"/>
          <w:b/>
        </w:rPr>
        <w:t>by multi-bit PUCCH</w:t>
      </w:r>
    </w:p>
    <w:p w:rsidR="001937FE" w:rsidRDefault="001937FE" w:rsidP="001937FE">
      <w:pPr>
        <w:pStyle w:val="ListParagraph"/>
        <w:numPr>
          <w:ilvl w:val="2"/>
          <w:numId w:val="20"/>
        </w:numPr>
        <w:rPr>
          <w:rFonts w:ascii="Times New Roman" w:hAnsi="Times New Roman"/>
          <w:b/>
        </w:rPr>
      </w:pPr>
      <w:r>
        <w:rPr>
          <w:rFonts w:ascii="Times New Roman" w:hAnsi="Times New Roman"/>
          <w:b/>
        </w:rPr>
        <w:t>Supported:</w:t>
      </w:r>
      <w:r w:rsidR="00B1303B">
        <w:rPr>
          <w:rFonts w:ascii="Times New Roman" w:hAnsi="Times New Roman"/>
          <w:b/>
        </w:rPr>
        <w:t xml:space="preserve"> Sony</w:t>
      </w:r>
      <w:r w:rsidR="0065366F">
        <w:rPr>
          <w:rFonts w:ascii="Times New Roman" w:hAnsi="Times New Roman"/>
          <w:b/>
        </w:rPr>
        <w:t>, Xiaomi</w:t>
      </w:r>
      <w:r w:rsidR="0079399A">
        <w:rPr>
          <w:rFonts w:ascii="Times New Roman" w:hAnsi="Times New Roman"/>
          <w:b/>
        </w:rPr>
        <w:t xml:space="preserve">, OPPO, </w:t>
      </w:r>
      <w:r w:rsidR="004E7BB8">
        <w:rPr>
          <w:rFonts w:ascii="Times New Roman" w:hAnsi="Times New Roman"/>
          <w:b/>
        </w:rPr>
        <w:t>NEC</w:t>
      </w:r>
      <w:r w:rsidR="00CE3AB5">
        <w:rPr>
          <w:rFonts w:ascii="Times New Roman" w:hAnsi="Times New Roman"/>
          <w:b/>
        </w:rPr>
        <w:t>, ZTE</w:t>
      </w:r>
      <w:r w:rsidR="00894E82">
        <w:rPr>
          <w:rFonts w:ascii="Times New Roman" w:hAnsi="Times New Roman"/>
          <w:b/>
        </w:rPr>
        <w:t>, Qualcomm</w:t>
      </w:r>
    </w:p>
    <w:p w:rsidR="00FD5053" w:rsidRDefault="00FD5053" w:rsidP="00FD5053">
      <w:pPr>
        <w:pStyle w:val="ListParagraph"/>
        <w:numPr>
          <w:ilvl w:val="1"/>
          <w:numId w:val="20"/>
        </w:numPr>
        <w:rPr>
          <w:rFonts w:ascii="Times New Roman" w:hAnsi="Times New Roman"/>
          <w:b/>
        </w:rPr>
      </w:pPr>
      <w:r>
        <w:rPr>
          <w:rFonts w:ascii="Times New Roman" w:hAnsi="Times New Roman"/>
          <w:b/>
        </w:rPr>
        <w:t>Alt 3: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Pr>
          <w:rFonts w:ascii="Times New Roman" w:hAnsi="Times New Roman"/>
          <w:b/>
        </w:rPr>
        <w:t xml:space="preserve"> implicitly by single-bit PUCCH</w:t>
      </w:r>
    </w:p>
    <w:p w:rsidR="001937FE" w:rsidRDefault="001937FE" w:rsidP="001937FE">
      <w:pPr>
        <w:pStyle w:val="ListParagraph"/>
        <w:numPr>
          <w:ilvl w:val="2"/>
          <w:numId w:val="20"/>
        </w:numPr>
        <w:rPr>
          <w:rFonts w:ascii="Times New Roman" w:hAnsi="Times New Roman"/>
          <w:b/>
        </w:rPr>
      </w:pPr>
      <w:r>
        <w:rPr>
          <w:rFonts w:ascii="Times New Roman" w:hAnsi="Times New Roman"/>
          <w:b/>
        </w:rPr>
        <w:t>Supported:</w:t>
      </w:r>
      <w:r w:rsidR="00AA0C55">
        <w:rPr>
          <w:rFonts w:ascii="Times New Roman" w:hAnsi="Times New Roman"/>
          <w:b/>
        </w:rPr>
        <w:t xml:space="preserve"> ZTE</w:t>
      </w:r>
      <w:r w:rsidR="001E0CA2">
        <w:rPr>
          <w:rFonts w:ascii="Times New Roman" w:hAnsi="Times New Roman"/>
          <w:b/>
        </w:rPr>
        <w:t>, Docomo</w:t>
      </w:r>
      <w:r w:rsidR="00894E82">
        <w:rPr>
          <w:rFonts w:ascii="Times New Roman" w:hAnsi="Times New Roman"/>
          <w:b/>
        </w:rPr>
        <w:t>, Qualcomm</w:t>
      </w:r>
    </w:p>
    <w:p w:rsidR="00B620BC" w:rsidRDefault="00FD5053" w:rsidP="009A5500">
      <w:pPr>
        <w:pStyle w:val="ListParagraph"/>
        <w:numPr>
          <w:ilvl w:val="1"/>
          <w:numId w:val="20"/>
        </w:numPr>
        <w:rPr>
          <w:rFonts w:ascii="Times New Roman" w:hAnsi="Times New Roman"/>
          <w:b/>
        </w:rPr>
      </w:pPr>
      <w:r w:rsidRPr="00FD5053">
        <w:rPr>
          <w:rFonts w:ascii="Times New Roman" w:hAnsi="Times New Roman"/>
          <w:b/>
        </w:rPr>
        <w:t>Alt 4: UE reports failed CC index and new beam information</w:t>
      </w:r>
      <w:r w:rsidR="00BC24FC">
        <w:rPr>
          <w:rFonts w:ascii="Times New Roman" w:hAnsi="Times New Roman"/>
          <w:b/>
        </w:rPr>
        <w:t xml:space="preserve"> </w:t>
      </w:r>
      <w:r w:rsidR="00BC24FC">
        <w:rPr>
          <w:rFonts w:ascii="Times New Roman" w:eastAsia="宋体" w:hAnsi="Times New Roman"/>
          <w:b/>
          <w:szCs w:val="20"/>
        </w:rPr>
        <w:t>(if present)</w:t>
      </w:r>
      <w:r w:rsidRPr="00FD5053">
        <w:rPr>
          <w:rFonts w:ascii="Times New Roman" w:hAnsi="Times New Roman"/>
          <w:b/>
        </w:rPr>
        <w:t xml:space="preserve"> implicitly by </w:t>
      </w:r>
      <w:r w:rsidR="005C64DC">
        <w:rPr>
          <w:rFonts w:ascii="Times New Roman" w:hAnsi="Times New Roman"/>
          <w:b/>
        </w:rPr>
        <w:t>CF-</w:t>
      </w:r>
      <w:r w:rsidRPr="00FD5053">
        <w:rPr>
          <w:rFonts w:ascii="Times New Roman" w:hAnsi="Times New Roman"/>
          <w:b/>
        </w:rPr>
        <w:t>PRACH</w:t>
      </w:r>
    </w:p>
    <w:p w:rsidR="00FC6100" w:rsidRPr="00FC6100" w:rsidRDefault="001937FE" w:rsidP="00FC6100">
      <w:pPr>
        <w:pStyle w:val="ListParagraph"/>
        <w:numPr>
          <w:ilvl w:val="2"/>
          <w:numId w:val="20"/>
        </w:numPr>
        <w:rPr>
          <w:rFonts w:ascii="Times New Roman" w:hAnsi="Times New Roman"/>
          <w:b/>
        </w:rPr>
      </w:pPr>
      <w:r>
        <w:rPr>
          <w:rFonts w:ascii="Times New Roman" w:hAnsi="Times New Roman"/>
          <w:b/>
        </w:rPr>
        <w:t>Supported:</w:t>
      </w:r>
      <w:r w:rsidR="00232226">
        <w:rPr>
          <w:rFonts w:ascii="Times New Roman" w:hAnsi="Times New Roman"/>
          <w:b/>
        </w:rPr>
        <w:t xml:space="preserve"> CATT</w:t>
      </w:r>
      <w:r w:rsidR="0079399A">
        <w:rPr>
          <w:rFonts w:ascii="Times New Roman" w:hAnsi="Times New Roman"/>
          <w:b/>
        </w:rPr>
        <w:t xml:space="preserve">, OPPO, </w:t>
      </w:r>
      <w:r w:rsidR="0029620F">
        <w:rPr>
          <w:rFonts w:ascii="Times New Roman" w:hAnsi="Times New Roman"/>
          <w:b/>
        </w:rPr>
        <w:t>NEC</w:t>
      </w:r>
      <w:r w:rsidR="003846D9">
        <w:rPr>
          <w:rFonts w:ascii="Times New Roman" w:hAnsi="Times New Roman"/>
          <w:b/>
        </w:rPr>
        <w:t>(failed CC index only)</w:t>
      </w:r>
    </w:p>
    <w:p w:rsidR="00CE3AB5" w:rsidRDefault="00CE3AB5" w:rsidP="00CE3AB5">
      <w:pPr>
        <w:pStyle w:val="ListParagraph"/>
        <w:numPr>
          <w:ilvl w:val="1"/>
          <w:numId w:val="20"/>
        </w:numPr>
        <w:rPr>
          <w:rFonts w:ascii="Times New Roman" w:hAnsi="Times New Roman"/>
          <w:b/>
        </w:rPr>
      </w:pPr>
      <w:r>
        <w:rPr>
          <w:rFonts w:ascii="Times New Roman" w:hAnsi="Times New Roman"/>
          <w:b/>
        </w:rPr>
        <w:t>Alt 5: Two-step procedure to report failed CC index and new candidate beam information</w:t>
      </w:r>
    </w:p>
    <w:p w:rsidR="00CE3AB5" w:rsidRDefault="00CE3AB5" w:rsidP="00CE3AB5">
      <w:pPr>
        <w:pStyle w:val="ListParagraph"/>
        <w:numPr>
          <w:ilvl w:val="2"/>
          <w:numId w:val="20"/>
        </w:numPr>
        <w:rPr>
          <w:rFonts w:ascii="Times New Roman" w:hAnsi="Times New Roman"/>
          <w:b/>
        </w:rPr>
      </w:pPr>
      <w:r>
        <w:rPr>
          <w:rFonts w:ascii="Times New Roman" w:hAnsi="Times New Roman"/>
          <w:b/>
        </w:rPr>
        <w:t>1</w:t>
      </w:r>
      <w:r w:rsidRPr="006771E1">
        <w:rPr>
          <w:rFonts w:ascii="Times New Roman" w:hAnsi="Times New Roman"/>
          <w:b/>
          <w:vertAlign w:val="superscript"/>
        </w:rPr>
        <w:t>st</w:t>
      </w:r>
      <w:r>
        <w:rPr>
          <w:rFonts w:ascii="Times New Roman" w:hAnsi="Times New Roman"/>
          <w:b/>
        </w:rPr>
        <w:t>-step: UE reports failed CC index</w:t>
      </w:r>
      <w:r w:rsidRPr="006771E1">
        <w:rPr>
          <w:rFonts w:ascii="Times New Roman" w:hAnsi="Times New Roman"/>
          <w:b/>
        </w:rPr>
        <w:t xml:space="preserve"> </w:t>
      </w:r>
      <w:r>
        <w:rPr>
          <w:rFonts w:ascii="Times New Roman" w:hAnsi="Times New Roman"/>
          <w:b/>
        </w:rPr>
        <w:t>implicitly by single-bit PUCCH, e.g., dedicated SR for the failed SCell</w:t>
      </w:r>
    </w:p>
    <w:p w:rsidR="00CE3AB5" w:rsidRDefault="00CE3AB5" w:rsidP="00CE3AB5">
      <w:pPr>
        <w:pStyle w:val="ListParagraph"/>
        <w:numPr>
          <w:ilvl w:val="2"/>
          <w:numId w:val="20"/>
        </w:numPr>
        <w:rPr>
          <w:rFonts w:ascii="Times New Roman" w:hAnsi="Times New Roman"/>
          <w:b/>
        </w:rPr>
      </w:pPr>
      <w:r w:rsidRPr="006771E1">
        <w:rPr>
          <w:rFonts w:ascii="Times New Roman" w:hAnsi="Times New Roman"/>
          <w:b/>
        </w:rPr>
        <w:t>2</w:t>
      </w:r>
      <w:r w:rsidRPr="006771E1">
        <w:rPr>
          <w:rFonts w:ascii="Times New Roman" w:hAnsi="Times New Roman"/>
          <w:b/>
          <w:vertAlign w:val="superscript"/>
        </w:rPr>
        <w:t>nd</w:t>
      </w:r>
      <w:r w:rsidRPr="006771E1">
        <w:rPr>
          <w:rFonts w:ascii="Times New Roman" w:hAnsi="Times New Roman"/>
          <w:b/>
        </w:rPr>
        <w:t xml:space="preserve">-step: </w:t>
      </w:r>
      <w:r>
        <w:rPr>
          <w:rFonts w:ascii="Times New Roman" w:hAnsi="Times New Roman"/>
          <w:b/>
        </w:rPr>
        <w:t xml:space="preserve">An </w:t>
      </w:r>
      <w:r w:rsidRPr="006771E1">
        <w:rPr>
          <w:rFonts w:ascii="Times New Roman" w:hAnsi="Times New Roman"/>
          <w:b/>
        </w:rPr>
        <w:t xml:space="preserve">AP-CSI reporting </w:t>
      </w:r>
      <w:r>
        <w:rPr>
          <w:rFonts w:ascii="Times New Roman" w:hAnsi="Times New Roman"/>
          <w:b/>
        </w:rPr>
        <w:t xml:space="preserve">is triggered by gNB, if required, to </w:t>
      </w:r>
      <w:r w:rsidRPr="006771E1">
        <w:rPr>
          <w:rFonts w:ascii="Times New Roman" w:hAnsi="Times New Roman"/>
          <w:b/>
        </w:rPr>
        <w:t>obtain the new candidate beam ID</w:t>
      </w:r>
      <w:r>
        <w:rPr>
          <w:rFonts w:ascii="Times New Roman" w:hAnsi="Times New Roman"/>
          <w:b/>
        </w:rPr>
        <w:t>.</w:t>
      </w:r>
    </w:p>
    <w:p w:rsidR="00CE3AB5" w:rsidRDefault="00CE3AB5" w:rsidP="00CE3AB5">
      <w:pPr>
        <w:pStyle w:val="ListParagraph"/>
        <w:numPr>
          <w:ilvl w:val="2"/>
          <w:numId w:val="20"/>
        </w:numPr>
        <w:rPr>
          <w:rFonts w:ascii="Times New Roman" w:hAnsi="Times New Roman"/>
          <w:b/>
        </w:rPr>
      </w:pPr>
      <w:r>
        <w:rPr>
          <w:rFonts w:ascii="Times New Roman" w:hAnsi="Times New Roman"/>
          <w:b/>
        </w:rPr>
        <w:t xml:space="preserve">Supported: ZTE </w:t>
      </w:r>
    </w:p>
    <w:p w:rsidR="00011FAC" w:rsidRDefault="00B82826" w:rsidP="0058549F">
      <w:pPr>
        <w:pStyle w:val="ListParagraph"/>
        <w:numPr>
          <w:ilvl w:val="1"/>
          <w:numId w:val="20"/>
        </w:numPr>
        <w:rPr>
          <w:rFonts w:ascii="Times New Roman" w:hAnsi="Times New Roman"/>
          <w:b/>
        </w:rPr>
      </w:pPr>
      <w:r>
        <w:rPr>
          <w:rFonts w:ascii="Times New Roman" w:hAnsi="Times New Roman"/>
          <w:b/>
        </w:rPr>
        <w:t xml:space="preserve">Alt 6: UE reports failed CC index and new beam information </w:t>
      </w:r>
      <w:r>
        <w:rPr>
          <w:rFonts w:ascii="Times New Roman" w:eastAsia="宋体" w:hAnsi="Times New Roman"/>
          <w:b/>
          <w:szCs w:val="20"/>
        </w:rPr>
        <w:t>(if present)</w:t>
      </w:r>
      <w:r>
        <w:rPr>
          <w:rFonts w:ascii="Times New Roman" w:hAnsi="Times New Roman"/>
          <w:b/>
        </w:rPr>
        <w:t xml:space="preserve"> explicitly by AP-CSI on a PUSCH</w:t>
      </w:r>
    </w:p>
    <w:p w:rsidR="00011FAC" w:rsidRDefault="00B82826">
      <w:pPr>
        <w:pStyle w:val="ListParagraph"/>
        <w:numPr>
          <w:ilvl w:val="2"/>
          <w:numId w:val="20"/>
        </w:numPr>
        <w:rPr>
          <w:rFonts w:ascii="Times New Roman" w:hAnsi="Times New Roman"/>
          <w:b/>
        </w:rPr>
      </w:pPr>
      <w:r>
        <w:rPr>
          <w:rFonts w:ascii="Times New Roman" w:hAnsi="Times New Roman"/>
          <w:b/>
        </w:rPr>
        <w:t>Supported: LG</w:t>
      </w:r>
      <w:r w:rsidR="00733868">
        <w:rPr>
          <w:rFonts w:ascii="Times New Roman" w:hAnsi="Times New Roman"/>
          <w:b/>
        </w:rPr>
        <w:t>E</w:t>
      </w:r>
    </w:p>
    <w:p w:rsidR="009E128D" w:rsidRPr="009E128D" w:rsidRDefault="009E128D" w:rsidP="009E128D">
      <w:pPr>
        <w:pStyle w:val="ListParagraph"/>
        <w:numPr>
          <w:ilvl w:val="1"/>
          <w:numId w:val="20"/>
        </w:numPr>
        <w:rPr>
          <w:rFonts w:ascii="Times New Roman" w:hAnsi="Times New Roman"/>
          <w:b/>
        </w:rPr>
      </w:pPr>
      <w:r w:rsidRPr="009E128D">
        <w:rPr>
          <w:rFonts w:ascii="Times New Roman" w:hAnsi="Times New Roman"/>
          <w:b/>
        </w:rPr>
        <w:t>Alt 7: UE indicates beam failure event by PRACH, and reports failed CC index and new beam information (if present) via aperiodic L1-report.</w:t>
      </w:r>
    </w:p>
    <w:p w:rsidR="009E128D" w:rsidRPr="009E128D" w:rsidRDefault="009E128D" w:rsidP="0058549F">
      <w:pPr>
        <w:pStyle w:val="ListParagraph"/>
        <w:numPr>
          <w:ilvl w:val="2"/>
          <w:numId w:val="20"/>
        </w:numPr>
        <w:rPr>
          <w:rFonts w:ascii="Times New Roman" w:hAnsi="Times New Roman"/>
          <w:b/>
        </w:rPr>
      </w:pPr>
      <w:r w:rsidRPr="009E128D">
        <w:rPr>
          <w:rFonts w:ascii="Times New Roman" w:hAnsi="Times New Roman"/>
          <w:b/>
        </w:rPr>
        <w:t>Supported: Huawei, Hisilicon</w:t>
      </w:r>
    </w:p>
    <w:p w:rsidR="00011FAC" w:rsidRDefault="006B2A57" w:rsidP="0058549F">
      <w:pPr>
        <w:pStyle w:val="ListParagraph"/>
        <w:numPr>
          <w:ilvl w:val="1"/>
          <w:numId w:val="20"/>
        </w:numPr>
        <w:rPr>
          <w:rFonts w:ascii="Times New Roman" w:hAnsi="Times New Roman"/>
          <w:b/>
        </w:rPr>
      </w:pPr>
      <w:r w:rsidRPr="006B2A57">
        <w:rPr>
          <w:rFonts w:ascii="Times New Roman" w:hAnsi="Times New Roman"/>
          <w:b/>
        </w:rPr>
        <w:t>Note: whether the conclusion above is the first message of beam failure recovery request or not is a separate issue.</w:t>
      </w:r>
    </w:p>
    <w:p w:rsidR="00402EEA" w:rsidRDefault="00402EEA" w:rsidP="009D40E5">
      <w:pPr>
        <w:ind w:firstLine="284"/>
        <w:jc w:val="both"/>
        <w:rPr>
          <w:sz w:val="22"/>
          <w:szCs w:val="22"/>
        </w:rPr>
      </w:pPr>
    </w:p>
    <w:p w:rsidR="00957B5A" w:rsidRDefault="00957B5A" w:rsidP="00957B5A">
      <w:pPr>
        <w:pStyle w:val="ListParagraph"/>
        <w:contextualSpacing/>
        <w:rPr>
          <w:rFonts w:ascii="Times New Roman" w:eastAsia="宋体" w:hAnsi="Times New Roman"/>
          <w:b/>
          <w:szCs w:val="20"/>
        </w:rPr>
      </w:pPr>
      <w:r w:rsidRPr="0058549F">
        <w:rPr>
          <w:rFonts w:ascii="Times New Roman" w:eastAsia="宋体" w:hAnsi="Times New Roman"/>
          <w:b/>
          <w:szCs w:val="20"/>
          <w:highlight w:val="blue"/>
        </w:rPr>
        <w:t>Offline proposal:</w:t>
      </w:r>
    </w:p>
    <w:p w:rsidR="00957B5A" w:rsidRPr="00E24F4C" w:rsidRDefault="00957B5A" w:rsidP="00957B5A">
      <w:pPr>
        <w:pStyle w:val="ListParagraph"/>
        <w:numPr>
          <w:ilvl w:val="0"/>
          <w:numId w:val="20"/>
        </w:numPr>
        <w:contextualSpacing/>
        <w:rPr>
          <w:rFonts w:ascii="Times New Roman" w:hAnsi="Times New Roman"/>
          <w:b/>
        </w:rPr>
      </w:pPr>
      <w:r w:rsidRPr="00E24F4C">
        <w:rPr>
          <w:rFonts w:ascii="Times New Roman" w:eastAsia="宋体" w:hAnsi="Times New Roman"/>
          <w:b/>
          <w:szCs w:val="20"/>
        </w:rPr>
        <w:t xml:space="preserve">For SCell with downlink only, </w:t>
      </w:r>
      <w:r w:rsidRPr="00E24F4C">
        <w:rPr>
          <w:rFonts w:ascii="Times New Roman" w:hAnsi="Times New Roman"/>
          <w:b/>
        </w:rPr>
        <w:t xml:space="preserve">UE reports failed CC index and new beam information </w:t>
      </w:r>
      <w:r w:rsidRPr="00E24F4C">
        <w:rPr>
          <w:rFonts w:ascii="Times New Roman" w:eastAsia="宋体" w:hAnsi="Times New Roman"/>
          <w:b/>
          <w:szCs w:val="20"/>
        </w:rPr>
        <w:t>(if present)</w:t>
      </w:r>
      <w:r w:rsidRPr="00E24F4C">
        <w:rPr>
          <w:rFonts w:ascii="Times New Roman" w:hAnsi="Times New Roman"/>
          <w:b/>
        </w:rPr>
        <w:t xml:space="preserve"> by PUSCH or PUCCH</w:t>
      </w:r>
    </w:p>
    <w:p w:rsidR="00957B5A" w:rsidRDefault="00957B5A" w:rsidP="00957B5A">
      <w:pPr>
        <w:pStyle w:val="ListParagraph"/>
        <w:numPr>
          <w:ilvl w:val="1"/>
          <w:numId w:val="20"/>
        </w:numPr>
        <w:rPr>
          <w:rFonts w:ascii="Times New Roman" w:hAnsi="Times New Roman"/>
          <w:b/>
        </w:rPr>
      </w:pPr>
      <w:r>
        <w:rPr>
          <w:rFonts w:ascii="Times New Roman" w:hAnsi="Times New Roman"/>
          <w:b/>
        </w:rPr>
        <w:t>FFS: whether it is carried by MAC CE or UCI-like PUSCH or PUCCH</w:t>
      </w:r>
    </w:p>
    <w:p w:rsidR="00957B5A" w:rsidRDefault="00957B5A" w:rsidP="00957B5A">
      <w:pPr>
        <w:pStyle w:val="ListParagraph"/>
        <w:numPr>
          <w:ilvl w:val="1"/>
          <w:numId w:val="20"/>
        </w:numPr>
        <w:rPr>
          <w:rFonts w:ascii="Times New Roman" w:hAnsi="Times New Roman"/>
          <w:b/>
        </w:rPr>
      </w:pPr>
      <w:r>
        <w:rPr>
          <w:rFonts w:ascii="Times New Roman" w:hAnsi="Times New Roman"/>
          <w:b/>
        </w:rPr>
        <w:t>Down-select at least one options for BFRQ procedure in RAN1 #97:</w:t>
      </w:r>
    </w:p>
    <w:p w:rsidR="00957B5A" w:rsidRDefault="00957B5A" w:rsidP="00957B5A">
      <w:pPr>
        <w:pStyle w:val="ListParagraph"/>
        <w:numPr>
          <w:ilvl w:val="2"/>
          <w:numId w:val="20"/>
        </w:numPr>
        <w:rPr>
          <w:rFonts w:ascii="Times New Roman" w:hAnsi="Times New Roman"/>
          <w:b/>
        </w:rPr>
      </w:pPr>
      <w:r>
        <w:rPr>
          <w:rFonts w:ascii="Times New Roman" w:hAnsi="Times New Roman"/>
          <w:b/>
        </w:rPr>
        <w:t xml:space="preserve">Option 1: Failed CC index, new beam information </w:t>
      </w:r>
      <w:r>
        <w:rPr>
          <w:rFonts w:ascii="Times New Roman" w:eastAsia="宋体" w:hAnsi="Times New Roman"/>
          <w:b/>
          <w:szCs w:val="20"/>
        </w:rPr>
        <w:t>(if present)</w:t>
      </w:r>
      <w:r>
        <w:rPr>
          <w:rFonts w:ascii="Times New Roman" w:hAnsi="Times New Roman"/>
          <w:b/>
        </w:rPr>
        <w:t xml:space="preserve"> and beam failure event to be reported by a single report by MAC CE or UCI</w:t>
      </w:r>
    </w:p>
    <w:p w:rsidR="00957B5A" w:rsidRDefault="00957B5A" w:rsidP="00957B5A">
      <w:pPr>
        <w:pStyle w:val="ListParagraph"/>
        <w:numPr>
          <w:ilvl w:val="3"/>
          <w:numId w:val="20"/>
        </w:numPr>
        <w:rPr>
          <w:rFonts w:ascii="Times New Roman" w:hAnsi="Times New Roman"/>
          <w:b/>
        </w:rPr>
      </w:pPr>
      <w:r>
        <w:rPr>
          <w:rFonts w:ascii="Times New Roman" w:hAnsi="Times New Roman"/>
          <w:b/>
        </w:rPr>
        <w:t>FFS: whether or not to have spec impact on resource for MAC CE</w:t>
      </w:r>
    </w:p>
    <w:p w:rsidR="00957B5A" w:rsidRDefault="00957B5A" w:rsidP="00957B5A">
      <w:pPr>
        <w:pStyle w:val="ListParagraph"/>
        <w:numPr>
          <w:ilvl w:val="3"/>
          <w:numId w:val="20"/>
        </w:numPr>
        <w:rPr>
          <w:rFonts w:ascii="Times New Roman" w:hAnsi="Times New Roman"/>
          <w:b/>
        </w:rPr>
      </w:pPr>
      <w:r>
        <w:rPr>
          <w:rFonts w:ascii="Times New Roman" w:hAnsi="Times New Roman"/>
          <w:b/>
        </w:rPr>
        <w:t>Resource for MAC CE is not only triggered by dedicated PUCCH/PRACH for BFR</w:t>
      </w:r>
    </w:p>
    <w:p w:rsidR="00957B5A" w:rsidRDefault="00957B5A" w:rsidP="00957B5A">
      <w:pPr>
        <w:pStyle w:val="ListParagraph"/>
        <w:numPr>
          <w:ilvl w:val="2"/>
          <w:numId w:val="20"/>
        </w:numPr>
        <w:rPr>
          <w:rFonts w:ascii="Times New Roman" w:hAnsi="Times New Roman"/>
          <w:b/>
        </w:rPr>
      </w:pPr>
      <w:r>
        <w:rPr>
          <w:rFonts w:ascii="Times New Roman" w:hAnsi="Times New Roman"/>
          <w:b/>
        </w:rPr>
        <w:t xml:space="preserve">Option 2: step 1: UE conveys beam failure event, and step 2: UE reports new beam information </w:t>
      </w:r>
      <w:r>
        <w:rPr>
          <w:rFonts w:ascii="Times New Roman" w:eastAsia="宋体" w:hAnsi="Times New Roman"/>
          <w:b/>
          <w:szCs w:val="20"/>
        </w:rPr>
        <w:t>(if present)</w:t>
      </w:r>
      <w:r>
        <w:rPr>
          <w:rFonts w:ascii="Times New Roman" w:hAnsi="Times New Roman"/>
          <w:b/>
        </w:rPr>
        <w:t xml:space="preserve"> and failed CC index</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1 is carried by dedicated PUCCH/PRACH resource</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2 is carried by MAC CE or UCI</w:t>
      </w:r>
    </w:p>
    <w:p w:rsidR="00957B5A" w:rsidRDefault="00957B5A" w:rsidP="00957B5A">
      <w:pPr>
        <w:pStyle w:val="ListParagraph"/>
        <w:numPr>
          <w:ilvl w:val="2"/>
          <w:numId w:val="20"/>
        </w:numPr>
        <w:rPr>
          <w:rFonts w:ascii="Times New Roman" w:hAnsi="Times New Roman"/>
          <w:b/>
        </w:rPr>
      </w:pPr>
      <w:r>
        <w:rPr>
          <w:rFonts w:ascii="Times New Roman" w:hAnsi="Times New Roman"/>
          <w:b/>
        </w:rPr>
        <w:t xml:space="preserve">Option 3: step 1: UE conveys beam failure event and failed CC index, and step 2: UE reports new beam information </w:t>
      </w:r>
    </w:p>
    <w:p w:rsidR="00957B5A" w:rsidRDefault="00957B5A" w:rsidP="00957B5A">
      <w:pPr>
        <w:pStyle w:val="ListParagraph"/>
        <w:numPr>
          <w:ilvl w:val="3"/>
          <w:numId w:val="20"/>
        </w:numPr>
        <w:rPr>
          <w:rFonts w:ascii="Times New Roman" w:hAnsi="Times New Roman"/>
          <w:b/>
        </w:rPr>
      </w:pPr>
      <w:r>
        <w:rPr>
          <w:rFonts w:ascii="Times New Roman" w:hAnsi="Times New Roman"/>
          <w:b/>
        </w:rPr>
        <w:t>Step 2 is carried by MAC CE or UCI, e.g. AP-CSI</w:t>
      </w:r>
    </w:p>
    <w:p w:rsidR="00957B5A" w:rsidRDefault="00957B5A" w:rsidP="00957B5A">
      <w:pPr>
        <w:pStyle w:val="ListParagraph"/>
        <w:numPr>
          <w:ilvl w:val="3"/>
          <w:numId w:val="20"/>
        </w:numPr>
        <w:rPr>
          <w:rFonts w:ascii="Times New Roman" w:hAnsi="Times New Roman"/>
          <w:b/>
        </w:rPr>
      </w:pPr>
      <w:r>
        <w:rPr>
          <w:rFonts w:ascii="Times New Roman" w:hAnsi="Times New Roman"/>
          <w:b/>
        </w:rPr>
        <w:t>PUCCH/PRACH is used for step 1 to carry failed CC index implicitly</w:t>
      </w:r>
    </w:p>
    <w:p w:rsidR="00957B5A" w:rsidRDefault="00957B5A" w:rsidP="00957B5A">
      <w:pPr>
        <w:pStyle w:val="ListParagraph"/>
        <w:numPr>
          <w:ilvl w:val="4"/>
          <w:numId w:val="20"/>
        </w:numPr>
        <w:rPr>
          <w:rFonts w:ascii="Times New Roman" w:hAnsi="Times New Roman"/>
          <w:b/>
        </w:rPr>
      </w:pPr>
      <w:r>
        <w:rPr>
          <w:rFonts w:ascii="Times New Roman" w:hAnsi="Times New Roman"/>
          <w:b/>
        </w:rPr>
        <w:t>FFS: whether it is single-bit PUCCH or multi-bit PUCCH</w:t>
      </w:r>
    </w:p>
    <w:p w:rsidR="00957B5A" w:rsidRDefault="00957B5A" w:rsidP="009D40E5">
      <w:pPr>
        <w:ind w:firstLine="284"/>
        <w:jc w:val="both"/>
        <w:rPr>
          <w:sz w:val="22"/>
          <w:szCs w:val="22"/>
        </w:rPr>
      </w:pPr>
    </w:p>
    <w:p w:rsidR="009D40E5" w:rsidRDefault="009D40E5" w:rsidP="009D40E5">
      <w:pPr>
        <w:ind w:firstLine="284"/>
        <w:jc w:val="both"/>
        <w:rPr>
          <w:sz w:val="22"/>
          <w:szCs w:val="22"/>
        </w:rPr>
      </w:pPr>
      <w:r>
        <w:rPr>
          <w:sz w:val="22"/>
          <w:szCs w:val="22"/>
        </w:rPr>
        <w:t>Company’s views and comments</w:t>
      </w:r>
      <w:r w:rsidR="006B184B">
        <w:rPr>
          <w:sz w:val="22"/>
          <w:szCs w:val="22"/>
        </w:rPr>
        <w:t xml:space="preserve"> (Please provide </w:t>
      </w:r>
      <w:r w:rsidR="009321DA">
        <w:rPr>
          <w:sz w:val="22"/>
          <w:szCs w:val="22"/>
        </w:rPr>
        <w:t xml:space="preserve">details of </w:t>
      </w:r>
      <w:r w:rsidR="006B184B">
        <w:rPr>
          <w:sz w:val="22"/>
          <w:szCs w:val="22"/>
        </w:rPr>
        <w:t xml:space="preserve">your solution in comments part if </w:t>
      </w:r>
      <w:r w:rsidR="006122B0">
        <w:rPr>
          <w:sz w:val="22"/>
          <w:szCs w:val="22"/>
        </w:rPr>
        <w:t xml:space="preserve">it is </w:t>
      </w:r>
      <w:r w:rsidR="006B184B">
        <w:rPr>
          <w:sz w:val="22"/>
          <w:szCs w:val="22"/>
        </w:rPr>
        <w:t xml:space="preserve">not captured </w:t>
      </w:r>
      <w:r w:rsidR="006122B0">
        <w:rPr>
          <w:sz w:val="22"/>
          <w:szCs w:val="22"/>
        </w:rPr>
        <w:t xml:space="preserve">in any of the alternatives </w:t>
      </w:r>
      <w:r w:rsidR="006B184B">
        <w:rPr>
          <w:sz w:val="22"/>
          <w:szCs w:val="22"/>
        </w:rPr>
        <w:t>above)</w:t>
      </w:r>
    </w:p>
    <w:tbl>
      <w:tblPr>
        <w:tblStyle w:val="GridTable4-Accent51"/>
        <w:tblW w:w="0" w:type="auto"/>
        <w:tblLook w:val="04A0" w:firstRow="1" w:lastRow="0" w:firstColumn="1" w:lastColumn="0" w:noHBand="0" w:noVBand="1"/>
      </w:tblPr>
      <w:tblGrid>
        <w:gridCol w:w="2972"/>
        <w:gridCol w:w="7188"/>
      </w:tblGrid>
      <w:tr w:rsidR="009D40E5"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9D40E5" w:rsidP="0007038D">
            <w:pPr>
              <w:jc w:val="both"/>
              <w:rPr>
                <w:sz w:val="22"/>
                <w:szCs w:val="22"/>
              </w:rPr>
            </w:pPr>
            <w:r>
              <w:rPr>
                <w:sz w:val="22"/>
                <w:szCs w:val="22"/>
              </w:rPr>
              <w:t>Company</w:t>
            </w:r>
          </w:p>
        </w:tc>
        <w:tc>
          <w:tcPr>
            <w:tcW w:w="7188" w:type="dxa"/>
          </w:tcPr>
          <w:p w:rsidR="009D40E5" w:rsidRDefault="009D40E5"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D40E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D40E5" w:rsidRDefault="00724A15" w:rsidP="0007038D">
            <w:pPr>
              <w:jc w:val="both"/>
              <w:rPr>
                <w:sz w:val="22"/>
                <w:szCs w:val="22"/>
                <w:lang w:eastAsia="zh-CN"/>
              </w:rPr>
            </w:pPr>
            <w:r>
              <w:rPr>
                <w:sz w:val="22"/>
                <w:szCs w:val="22"/>
                <w:lang w:eastAsia="zh-CN"/>
              </w:rPr>
              <w:t>Samsung</w:t>
            </w:r>
          </w:p>
        </w:tc>
        <w:tc>
          <w:tcPr>
            <w:tcW w:w="7188" w:type="dxa"/>
          </w:tcPr>
          <w:p w:rsidR="00724A15" w:rsidRDefault="00724A15" w:rsidP="00724A1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Option of MAC-CE message is supported.</w:t>
            </w:r>
          </w:p>
          <w:p w:rsidR="009D40E5" w:rsidRDefault="00724A15" w:rsidP="00E742D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But </w:t>
            </w:r>
            <w:r w:rsidR="00E742D1">
              <w:rPr>
                <w:sz w:val="22"/>
                <w:szCs w:val="22"/>
                <w:lang w:eastAsia="zh-CN"/>
              </w:rPr>
              <w:t>not</w:t>
            </w:r>
            <w:r>
              <w:rPr>
                <w:sz w:val="22"/>
                <w:szCs w:val="22"/>
                <w:lang w:eastAsia="zh-CN"/>
              </w:rPr>
              <w:t xml:space="preserve"> to include both failed CC index and new beam ID in the same BFRQ message.  The BFRQ message shall only carry the information of failed CC index, not the information of new beam. The reason is that we should have a unified design for BFRQ for all the cases: (1) the case of new beam RS not configured. (2-1) the case of new beam RS configured but no new beam found. (2-2) the case of new beam RS configured and one new beam found.</w:t>
            </w:r>
          </w:p>
        </w:tc>
      </w:tr>
      <w:tr w:rsidR="000D3E8E" w:rsidTr="0007038D">
        <w:tc>
          <w:tcPr>
            <w:cnfStyle w:val="001000000000" w:firstRow="0" w:lastRow="0" w:firstColumn="1" w:lastColumn="0" w:oddVBand="0" w:evenVBand="0" w:oddHBand="0" w:evenHBand="0" w:firstRowFirstColumn="0" w:firstRowLastColumn="0" w:lastRowFirstColumn="0" w:lastRowLastColumn="0"/>
            <w:tcW w:w="2972" w:type="dxa"/>
          </w:tcPr>
          <w:p w:rsidR="000D3E8E" w:rsidRDefault="000D3E8E" w:rsidP="0007038D">
            <w:pPr>
              <w:jc w:val="both"/>
              <w:rPr>
                <w:sz w:val="22"/>
                <w:szCs w:val="22"/>
                <w:lang w:eastAsia="zh-CN"/>
              </w:rPr>
            </w:pPr>
            <w:r>
              <w:rPr>
                <w:sz w:val="22"/>
                <w:szCs w:val="22"/>
                <w:lang w:eastAsia="zh-CN"/>
              </w:rPr>
              <w:t>CATT</w:t>
            </w:r>
          </w:p>
        </w:tc>
        <w:tc>
          <w:tcPr>
            <w:tcW w:w="7188" w:type="dxa"/>
          </w:tcPr>
          <w:p w:rsidR="000D3E8E" w:rsidRDefault="000D3E8E" w:rsidP="000D3E8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The WID includes scenarios where PCell is in FR2 and may experience beam failure independently from SCell. Solution should be provided for this case.  </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Two-step procedure for BFR should be considered in order to save the latency and recovery overhead.</w:t>
            </w:r>
          </w:p>
          <w:p w:rsidR="00CE3AB5" w:rsidRDefault="00CE3AB5" w:rsidP="00CE3AB5">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lang w:eastAsia="zh-CN"/>
              </w:rPr>
            </w:pPr>
            <w:r>
              <w:rPr>
                <w:rFonts w:ascii="Times New Roman" w:hAnsi="Times New Roman"/>
                <w:lang w:eastAsia="zh-CN"/>
              </w:rPr>
              <w:t>BFRQ</w:t>
            </w:r>
            <w:r w:rsidRPr="007B5202">
              <w:rPr>
                <w:rFonts w:ascii="Times New Roman" w:hAnsi="Times New Roman"/>
                <w:lang w:eastAsia="zh-CN"/>
              </w:rPr>
              <w:t xml:space="preserve"> transmission occasion is only associated with SCell ID, and the B</w:t>
            </w:r>
            <w:r>
              <w:rPr>
                <w:rFonts w:ascii="Times New Roman" w:hAnsi="Times New Roman"/>
                <w:lang w:eastAsia="zh-CN"/>
              </w:rPr>
              <w:t>F</w:t>
            </w:r>
            <w:r w:rsidRPr="007B5202">
              <w:rPr>
                <w:rFonts w:ascii="Times New Roman" w:hAnsi="Times New Roman"/>
                <w:lang w:eastAsia="zh-CN"/>
              </w:rPr>
              <w:t>R</w:t>
            </w:r>
            <w:r>
              <w:rPr>
                <w:rFonts w:ascii="Times New Roman" w:hAnsi="Times New Roman"/>
                <w:lang w:eastAsia="zh-CN"/>
              </w:rPr>
              <w:t>Q</w:t>
            </w:r>
            <w:r w:rsidRPr="007B5202">
              <w:rPr>
                <w:rFonts w:ascii="Times New Roman" w:hAnsi="Times New Roman"/>
                <w:lang w:eastAsia="zh-CN"/>
              </w:rPr>
              <w:t xml:space="preserve"> signaling only occupies one bit for confirming whether a beam failure event occurs in SCell or not. </w:t>
            </w:r>
          </w:p>
          <w:p w:rsidR="00011FAC" w:rsidRDefault="00CE3AB5" w:rsidP="0058549F">
            <w:pPr>
              <w:pStyle w:val="ListParagraph"/>
              <w:numPr>
                <w:ilvl w:val="0"/>
                <w:numId w:val="9"/>
              </w:numPr>
              <w:jc w:val="both"/>
              <w:cnfStyle w:val="000000100000" w:firstRow="0" w:lastRow="0" w:firstColumn="0" w:lastColumn="0" w:oddVBand="0" w:evenVBand="0" w:oddHBand="1" w:evenHBand="0" w:firstRowFirstColumn="0" w:firstRowLastColumn="0" w:lastRowFirstColumn="0" w:lastRowLastColumn="0"/>
              <w:rPr>
                <w:lang w:eastAsia="zh-CN"/>
              </w:rPr>
            </w:pPr>
            <w:r>
              <w:rPr>
                <w:rFonts w:ascii="Times New Roman" w:hAnsi="Times New Roman"/>
                <w:lang w:eastAsia="zh-CN"/>
              </w:rPr>
              <w:t>Once receiving BFRQ</w:t>
            </w:r>
            <w:r w:rsidRPr="007B5202">
              <w:rPr>
                <w:rFonts w:ascii="Times New Roman" w:hAnsi="Times New Roman"/>
                <w:lang w:eastAsia="zh-CN"/>
              </w:rPr>
              <w:t>, gNB can trigger one AP-CSI reporting for obtaining the new candidate beam ID, i.e., the index of DL RS q_new</w:t>
            </w:r>
          </w:p>
        </w:tc>
      </w:tr>
      <w:tr w:rsidR="00AF10EF" w:rsidTr="0007038D">
        <w:tc>
          <w:tcPr>
            <w:cnfStyle w:val="001000000000" w:firstRow="0" w:lastRow="0" w:firstColumn="1" w:lastColumn="0" w:oddVBand="0" w:evenVBand="0" w:oddHBand="0" w:evenHBand="0" w:firstRowFirstColumn="0" w:firstRowLastColumn="0" w:lastRowFirstColumn="0" w:lastRowLastColumn="0"/>
            <w:tcW w:w="2972" w:type="dxa"/>
          </w:tcPr>
          <w:p w:rsidR="00AF10EF" w:rsidRDefault="00AF10EF" w:rsidP="00CE3AB5">
            <w:pPr>
              <w:jc w:val="both"/>
              <w:rPr>
                <w:sz w:val="22"/>
                <w:szCs w:val="22"/>
                <w:lang w:eastAsia="zh-CN"/>
              </w:rPr>
            </w:pPr>
            <w:r>
              <w:rPr>
                <w:sz w:val="22"/>
                <w:szCs w:val="22"/>
                <w:lang w:eastAsia="zh-CN"/>
              </w:rPr>
              <w:t>Ericsson</w:t>
            </w:r>
          </w:p>
        </w:tc>
        <w:tc>
          <w:tcPr>
            <w:tcW w:w="7188" w:type="dxa"/>
          </w:tcPr>
          <w:p w:rsidR="00AF10EF" w:rsidRDefault="00AF10EF"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According to the FL, we have already agreed to convey the NBI </w:t>
            </w:r>
            <w:r w:rsidRPr="00442359">
              <w:rPr>
                <w:i/>
                <w:sz w:val="22"/>
                <w:szCs w:val="22"/>
                <w:lang w:eastAsia="zh-CN"/>
              </w:rPr>
              <w:t>during</w:t>
            </w:r>
            <w:r>
              <w:rPr>
                <w:sz w:val="22"/>
                <w:szCs w:val="22"/>
                <w:lang w:eastAsia="zh-CN"/>
              </w:rPr>
              <w:t xml:space="preserve"> BFR</w:t>
            </w:r>
            <w:r w:rsidR="00442359">
              <w:rPr>
                <w:sz w:val="22"/>
                <w:szCs w:val="22"/>
                <w:lang w:eastAsia="zh-CN"/>
              </w:rPr>
              <w:t xml:space="preserve"> procedure</w:t>
            </w:r>
            <w:r>
              <w:rPr>
                <w:sz w:val="22"/>
                <w:szCs w:val="22"/>
                <w:lang w:eastAsia="zh-CN"/>
              </w:rPr>
              <w:t>. In our understanding, this would rule out a 2-step procedure.</w:t>
            </w:r>
          </w:p>
          <w:p w:rsidR="00AF10EF" w:rsidRDefault="00AF10EF" w:rsidP="00CE3AB5">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A MAC CE could easily include both the failed CC, and the NBI</w:t>
            </w:r>
            <w:r w:rsidR="00442359">
              <w:rPr>
                <w:sz w:val="22"/>
                <w:szCs w:val="22"/>
                <w:lang w:eastAsia="zh-CN"/>
              </w:rPr>
              <w:t>.</w:t>
            </w:r>
          </w:p>
        </w:tc>
      </w:tr>
      <w:tr w:rsidR="006F430F"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F430F" w:rsidRDefault="006F430F" w:rsidP="00CE3AB5">
            <w:pPr>
              <w:jc w:val="both"/>
              <w:rPr>
                <w:sz w:val="22"/>
                <w:szCs w:val="22"/>
                <w:lang w:eastAsia="zh-CN"/>
              </w:rPr>
            </w:pPr>
            <w:r>
              <w:rPr>
                <w:sz w:val="22"/>
                <w:szCs w:val="22"/>
                <w:lang w:eastAsia="zh-CN"/>
              </w:rPr>
              <w:t>MTK</w:t>
            </w:r>
          </w:p>
        </w:tc>
        <w:tc>
          <w:tcPr>
            <w:tcW w:w="7188" w:type="dxa"/>
          </w:tcPr>
          <w:p w:rsidR="006F430F" w:rsidRDefault="006F430F" w:rsidP="007E7E91">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2316A7">
              <w:rPr>
                <w:sz w:val="22"/>
                <w:szCs w:val="22"/>
                <w:lang w:eastAsia="zh-CN"/>
              </w:rPr>
              <w:t xml:space="preserve">We propose one solution to further reduce the latency and the overhead. It is based on </w:t>
            </w:r>
            <w:r>
              <w:rPr>
                <w:sz w:val="22"/>
                <w:szCs w:val="22"/>
                <w:lang w:eastAsia="zh-CN"/>
              </w:rPr>
              <w:t>the de</w:t>
            </w:r>
            <w:r w:rsidR="007E7E91">
              <w:rPr>
                <w:sz w:val="22"/>
                <w:szCs w:val="22"/>
                <w:lang w:eastAsia="zh-CN"/>
              </w:rPr>
              <w:t>dic</w:t>
            </w:r>
            <w:r>
              <w:rPr>
                <w:sz w:val="22"/>
                <w:szCs w:val="22"/>
                <w:lang w:eastAsia="zh-CN"/>
              </w:rPr>
              <w:t xml:space="preserve">ated </w:t>
            </w:r>
            <w:r w:rsidRPr="002316A7">
              <w:rPr>
                <w:sz w:val="22"/>
                <w:szCs w:val="22"/>
                <w:lang w:eastAsia="zh-CN"/>
              </w:rPr>
              <w:t>SR on PUCCH and MAC CE transmission on PUSCH.</w:t>
            </w:r>
            <w:r>
              <w:rPr>
                <w:sz w:val="22"/>
                <w:szCs w:val="22"/>
                <w:lang w:eastAsia="zh-CN"/>
              </w:rPr>
              <w:t xml:space="preserve"> I</w:t>
            </w:r>
            <w:r w:rsidRPr="002316A7">
              <w:rPr>
                <w:sz w:val="22"/>
                <w:szCs w:val="22"/>
                <w:lang w:eastAsia="zh-CN"/>
              </w:rPr>
              <w:t xml:space="preserve">f we use normal SR, it will lead to large latency due to the normal procedure of SR transmission. </w:t>
            </w:r>
            <w:r>
              <w:rPr>
                <w:sz w:val="22"/>
                <w:szCs w:val="22"/>
                <w:lang w:eastAsia="zh-CN"/>
              </w:rPr>
              <w:t>Thus,</w:t>
            </w:r>
            <w:r w:rsidRPr="002316A7">
              <w:rPr>
                <w:sz w:val="22"/>
                <w:szCs w:val="22"/>
                <w:lang w:eastAsia="zh-CN"/>
              </w:rPr>
              <w:t xml:space="preserve"> we </w:t>
            </w:r>
            <w:r>
              <w:rPr>
                <w:sz w:val="22"/>
                <w:szCs w:val="22"/>
                <w:lang w:eastAsia="zh-CN"/>
              </w:rPr>
              <w:t>support the de</w:t>
            </w:r>
            <w:r w:rsidR="007E7E91">
              <w:rPr>
                <w:sz w:val="22"/>
                <w:szCs w:val="22"/>
                <w:lang w:eastAsia="zh-CN"/>
              </w:rPr>
              <w:t>dic</w:t>
            </w:r>
            <w:r>
              <w:rPr>
                <w:sz w:val="22"/>
                <w:szCs w:val="22"/>
                <w:lang w:eastAsia="zh-CN"/>
              </w:rPr>
              <w:t xml:space="preserve">ated SR </w:t>
            </w:r>
            <w:r w:rsidRPr="002316A7">
              <w:rPr>
                <w:sz w:val="22"/>
                <w:szCs w:val="22"/>
                <w:lang w:eastAsia="zh-CN"/>
              </w:rPr>
              <w:t>to avoid unnecessary delay because gNB cannot tell the importance of request using normal SR.</w:t>
            </w:r>
          </w:p>
        </w:tc>
      </w:tr>
      <w:tr w:rsidR="00B46741" w:rsidTr="0007038D">
        <w:tc>
          <w:tcPr>
            <w:cnfStyle w:val="001000000000" w:firstRow="0" w:lastRow="0" w:firstColumn="1" w:lastColumn="0" w:oddVBand="0" w:evenVBand="0" w:oddHBand="0" w:evenHBand="0" w:firstRowFirstColumn="0" w:firstRowLastColumn="0" w:lastRowFirstColumn="0" w:lastRowLastColumn="0"/>
            <w:tcW w:w="2972" w:type="dxa"/>
          </w:tcPr>
          <w:p w:rsidR="00B46741" w:rsidRDefault="00B46741" w:rsidP="00CE3AB5">
            <w:pPr>
              <w:jc w:val="both"/>
              <w:rPr>
                <w:sz w:val="22"/>
                <w:szCs w:val="22"/>
                <w:lang w:eastAsia="zh-CN"/>
              </w:rPr>
            </w:pPr>
            <w:r>
              <w:rPr>
                <w:rFonts w:hint="eastAsia"/>
                <w:sz w:val="22"/>
                <w:szCs w:val="22"/>
                <w:lang w:eastAsia="zh-CN"/>
              </w:rPr>
              <w:t>CMCC</w:t>
            </w:r>
          </w:p>
        </w:tc>
        <w:tc>
          <w:tcPr>
            <w:tcW w:w="7188" w:type="dxa"/>
          </w:tcPr>
          <w:p w:rsidR="00B46741" w:rsidRPr="002316A7" w:rsidRDefault="00B46741" w:rsidP="003D040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Support MAC-CE based solution.</w:t>
            </w:r>
            <w:r w:rsidR="001B43A2">
              <w:rPr>
                <w:rFonts w:hint="eastAsia"/>
                <w:sz w:val="22"/>
                <w:szCs w:val="22"/>
                <w:lang w:eastAsia="zh-CN"/>
              </w:rPr>
              <w:t xml:space="preserve"> We agree with MTK for</w:t>
            </w:r>
            <w:r w:rsidR="003D040A">
              <w:rPr>
                <w:rFonts w:hint="eastAsia"/>
                <w:sz w:val="22"/>
                <w:szCs w:val="22"/>
                <w:lang w:eastAsia="zh-CN"/>
              </w:rPr>
              <w:t xml:space="preserve"> transmitting </w:t>
            </w:r>
            <w:r w:rsidR="00E1355C">
              <w:rPr>
                <w:rFonts w:hint="eastAsia"/>
                <w:sz w:val="22"/>
                <w:szCs w:val="22"/>
                <w:lang w:eastAsia="zh-CN"/>
              </w:rPr>
              <w:t xml:space="preserve">via </w:t>
            </w:r>
            <w:r w:rsidR="001B43A2">
              <w:rPr>
                <w:rFonts w:hint="eastAsia"/>
                <w:sz w:val="22"/>
                <w:szCs w:val="22"/>
                <w:lang w:eastAsia="zh-CN"/>
              </w:rPr>
              <w:t>d</w:t>
            </w:r>
            <w:r>
              <w:rPr>
                <w:rFonts w:hint="eastAsia"/>
                <w:sz w:val="22"/>
                <w:szCs w:val="22"/>
                <w:lang w:eastAsia="zh-CN"/>
              </w:rPr>
              <w:t xml:space="preserve">edicated </w:t>
            </w:r>
            <w:r w:rsidR="001B43A2">
              <w:rPr>
                <w:rFonts w:hint="eastAsia"/>
                <w:sz w:val="22"/>
                <w:szCs w:val="22"/>
                <w:lang w:eastAsia="zh-CN"/>
              </w:rPr>
              <w:t xml:space="preserve">SR on PUCCH , and  </w:t>
            </w:r>
            <w:r w:rsidR="003D040A">
              <w:rPr>
                <w:rFonts w:hint="eastAsia"/>
                <w:sz w:val="22"/>
                <w:szCs w:val="22"/>
                <w:lang w:eastAsia="zh-CN"/>
              </w:rPr>
              <w:t xml:space="preserve">we also propose to </w:t>
            </w:r>
            <w:r w:rsidR="00E1355C">
              <w:rPr>
                <w:rFonts w:hint="eastAsia"/>
                <w:sz w:val="22"/>
                <w:szCs w:val="22"/>
                <w:lang w:eastAsia="zh-CN"/>
              </w:rPr>
              <w:t>reuse the normal SR if dedicated SR</w:t>
            </w:r>
            <w:r w:rsidR="00D53B1F">
              <w:rPr>
                <w:rFonts w:hint="eastAsia"/>
                <w:sz w:val="22"/>
                <w:szCs w:val="22"/>
                <w:lang w:eastAsia="zh-CN"/>
              </w:rPr>
              <w:t xml:space="preserve"> resource is not sufficient.</w:t>
            </w:r>
          </w:p>
        </w:tc>
      </w:tr>
      <w:tr w:rsidR="00733868" w:rsidTr="007338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hideMark/>
          </w:tcPr>
          <w:p w:rsidR="00733868" w:rsidRDefault="00733868">
            <w:pPr>
              <w:jc w:val="both"/>
              <w:rPr>
                <w:sz w:val="22"/>
                <w:szCs w:val="22"/>
                <w:lang w:eastAsia="zh-CN"/>
              </w:rPr>
            </w:pPr>
            <w:r>
              <w:rPr>
                <w:sz w:val="22"/>
                <w:szCs w:val="22"/>
                <w:lang w:eastAsia="zh-CN"/>
              </w:rPr>
              <w:t>LGE</w:t>
            </w:r>
          </w:p>
        </w:tc>
        <w:tc>
          <w:tcPr>
            <w:tcW w:w="7188" w:type="dxa"/>
          </w:tcPr>
          <w:p w:rsidR="00733868" w:rsidRPr="00733868" w:rsidRDefault="00733868">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As expressed our view on NR email reflector, this issue needs to be addressed at least jointly with the BFRQ channel, i.e., dedicated PRACH, dedicated PUCCH, or normal SR PUCCH. For the BFRQ channel, we also preferred a dedicated SR PUCCH as MTK. For the subsequent report for failed CC index(es) and NBI, we prefer to use existing AP CSI/beam reporting (i.e. CRI/SSBRI + L1-RSRP) as much as possible because gNB will have no problem to trigger AP CSI/beam reporting on a PUSCH after gNB recognized a SCell BF problem via receiving a dedicated SR PUCCH on PCell. Compared to MAC-CE and UCI, there are well-known pros and cons, i.e. reliability and latency. In our view, reliability is not so critical in this case because gNB can trigger AP CSI report again if the AP report is not decoded correctly. In addition, we should be very careful on creating a new MAC-CE due to the lack of assigned RAN2 TU for this WI.</w:t>
            </w:r>
          </w:p>
        </w:tc>
      </w:tr>
      <w:tr w:rsidR="005558FC" w:rsidTr="00733868">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jc w:val="both"/>
              <w:rPr>
                <w:sz w:val="22"/>
                <w:szCs w:val="22"/>
                <w:lang w:eastAsia="zh-CN"/>
              </w:rPr>
            </w:pPr>
            <w:r>
              <w:rPr>
                <w:sz w:val="22"/>
                <w:szCs w:val="22"/>
                <w:lang w:eastAsia="zh-CN"/>
              </w:rPr>
              <w:t>Nokia</w:t>
            </w:r>
          </w:p>
        </w:tc>
        <w:tc>
          <w:tcPr>
            <w:tcW w:w="7188" w:type="dxa"/>
          </w:tcPr>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We prefer MAC CE based solution since this is the most flexible option and requires no periodic uplink resources to be reserved and thus solution scales if number of configured SCells increases</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For quick delivery, after triggering SR UE could prioritize the transmission of SCell BFR MAC CE. The latency depends on the SR/RACH periodicity. Also, UE may already have uplink grant available.</w:t>
            </w:r>
          </w:p>
          <w:p w:rsidR="005558FC" w:rsidRDefault="005558FC" w:rsidP="005558FC">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sz w:val="22"/>
                <w:szCs w:val="22"/>
                <w:lang w:eastAsia="zh-CN"/>
              </w:rPr>
              <w:t xml:space="preserve">Also, in MAC CE based solution the CBRA fallback can be used for sending the BFRQ.  </w:t>
            </w:r>
          </w:p>
        </w:tc>
      </w:tr>
      <w:tr w:rsidR="00E9117F" w:rsidRPr="002316A7" w:rsidTr="00E911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E9117F" w:rsidRDefault="00E9117F" w:rsidP="00F7159B">
            <w:pPr>
              <w:jc w:val="both"/>
              <w:rPr>
                <w:sz w:val="22"/>
                <w:szCs w:val="22"/>
                <w:lang w:eastAsia="zh-CN"/>
              </w:rPr>
            </w:pPr>
            <w:r>
              <w:t>Huawei/Hisilicon</w:t>
            </w:r>
          </w:p>
        </w:tc>
        <w:tc>
          <w:tcPr>
            <w:tcW w:w="7188" w:type="dxa"/>
          </w:tcPr>
          <w:p w:rsidR="00E9117F"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Similar to CATT, we think the case with PCell in FR2 and may also be experiencing beam failure should be considered together. For this reason, in our view, using PRACH to indicate beam failure is the most robust solution, similar to what we had in Rel-15. </w:t>
            </w:r>
          </w:p>
          <w:p w:rsidR="00E9117F"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Additionally, to mitigate overhead from carrying failed CC index and new beam information under reasonable latency, we suggest considering using L1-reporting scheduled by DCI.</w:t>
            </w:r>
          </w:p>
          <w:p w:rsidR="00E9117F" w:rsidRPr="002316A7" w:rsidRDefault="00E9117F" w:rsidP="00F7159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For these reasons, we added Alt-7 as above. </w:t>
            </w:r>
          </w:p>
        </w:tc>
      </w:tr>
      <w:tr w:rsidR="00147B9E" w:rsidRPr="002316A7" w:rsidTr="00E9117F">
        <w:tc>
          <w:tcPr>
            <w:cnfStyle w:val="001000000000" w:firstRow="0" w:lastRow="0" w:firstColumn="1" w:lastColumn="0" w:oddVBand="0" w:evenVBand="0" w:oddHBand="0" w:evenHBand="0" w:firstRowFirstColumn="0" w:firstRowLastColumn="0" w:lastRowFirstColumn="0" w:lastRowLastColumn="0"/>
            <w:tcW w:w="2972" w:type="dxa"/>
          </w:tcPr>
          <w:p w:rsidR="00147B9E" w:rsidRDefault="00147B9E" w:rsidP="00F7159B">
            <w:pPr>
              <w:jc w:val="both"/>
              <w:rPr>
                <w:lang w:eastAsia="zh-CN"/>
              </w:rPr>
            </w:pPr>
            <w:r>
              <w:rPr>
                <w:rFonts w:hint="eastAsia"/>
                <w:lang w:eastAsia="zh-CN"/>
              </w:rPr>
              <w:t>v</w:t>
            </w:r>
            <w:r>
              <w:rPr>
                <w:lang w:eastAsia="zh-CN"/>
              </w:rPr>
              <w:t>ivo</w:t>
            </w:r>
          </w:p>
        </w:tc>
        <w:tc>
          <w:tcPr>
            <w:tcW w:w="7188" w:type="dxa"/>
          </w:tcPr>
          <w:p w:rsidR="00147B9E" w:rsidRDefault="00147B9E" w:rsidP="00F7159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W</w:t>
            </w:r>
            <w:r>
              <w:rPr>
                <w:sz w:val="22"/>
                <w:szCs w:val="22"/>
                <w:lang w:eastAsia="zh-CN"/>
              </w:rPr>
              <w:t>e support MAC CE based solution, which is simple and effective for majority scenarios.</w:t>
            </w:r>
          </w:p>
          <w:p w:rsidR="00147B9E" w:rsidRDefault="00147B9E">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Why the PCell and SCell failure in FR2 simultaneously could not be resolved step by step? It seems to be over-optimization to focus on such scenarios which already has effective </w:t>
            </w:r>
            <w:proofErr w:type="spellStart"/>
            <w:r>
              <w:rPr>
                <w:sz w:val="22"/>
                <w:szCs w:val="22"/>
                <w:lang w:eastAsia="zh-CN"/>
              </w:rPr>
              <w:t>solutoins</w:t>
            </w:r>
            <w:proofErr w:type="spellEnd"/>
            <w:r>
              <w:rPr>
                <w:sz w:val="22"/>
                <w:szCs w:val="22"/>
                <w:lang w:eastAsia="zh-CN"/>
              </w:rPr>
              <w:t xml:space="preserve">. </w:t>
            </w:r>
          </w:p>
        </w:tc>
      </w:tr>
      <w:tr w:rsidR="00894E82" w:rsidRPr="002316A7" w:rsidTr="00E911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94E82" w:rsidRDefault="00894E82" w:rsidP="00894E82">
            <w:pPr>
              <w:jc w:val="both"/>
              <w:rPr>
                <w:lang w:eastAsia="zh-CN"/>
              </w:rPr>
            </w:pPr>
            <w:r w:rsidRPr="0058549F">
              <w:rPr>
                <w:sz w:val="22"/>
              </w:rPr>
              <w:t>Qualcomm</w:t>
            </w:r>
          </w:p>
        </w:tc>
        <w:tc>
          <w:tcPr>
            <w:tcW w:w="7188" w:type="dxa"/>
          </w:tcPr>
          <w:p w:rsidR="00894E82" w:rsidRPr="0058549F" w:rsidRDefault="00894E82" w:rsidP="00894E82">
            <w:pPr>
              <w:jc w:val="both"/>
              <w:cnfStyle w:val="000000100000" w:firstRow="0" w:lastRow="0" w:firstColumn="0" w:lastColumn="0" w:oddVBand="0" w:evenVBand="0" w:oddHBand="1" w:evenHBand="0" w:firstRowFirstColumn="0" w:firstRowLastColumn="0" w:lastRowFirstColumn="0" w:lastRowLastColumn="0"/>
              <w:rPr>
                <w:sz w:val="22"/>
              </w:rPr>
            </w:pPr>
            <w:r w:rsidRPr="0058549F">
              <w:rPr>
                <w:sz w:val="22"/>
              </w:rPr>
              <w:t xml:space="preserve">For SCell with DL only, support reporting failed CC index and new beam info (if present) by either dedicated or existing PUCCH on </w:t>
            </w:r>
            <w:proofErr w:type="spellStart"/>
            <w:r w:rsidRPr="0058549F">
              <w:rPr>
                <w:sz w:val="22"/>
              </w:rPr>
              <w:t>PCell</w:t>
            </w:r>
            <w:proofErr w:type="spellEnd"/>
          </w:p>
          <w:p w:rsidR="00894E82" w:rsidRDefault="00894E82" w:rsidP="00894E8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sidRPr="00894E82">
              <w:rPr>
                <w:sz w:val="22"/>
                <w:szCs w:val="22"/>
                <w:lang w:eastAsia="zh-CN"/>
              </w:rPr>
              <w:t xml:space="preserve">Support no failed CC index to be reported if all </w:t>
            </w:r>
            <w:proofErr w:type="spellStart"/>
            <w:r w:rsidRPr="00894E82">
              <w:rPr>
                <w:sz w:val="22"/>
                <w:szCs w:val="22"/>
                <w:lang w:eastAsia="zh-CN"/>
              </w:rPr>
              <w:t>SCells</w:t>
            </w:r>
            <w:proofErr w:type="spellEnd"/>
            <w:r w:rsidRPr="00894E82">
              <w:rPr>
                <w:sz w:val="22"/>
                <w:szCs w:val="22"/>
                <w:lang w:eastAsia="zh-CN"/>
              </w:rPr>
              <w:t xml:space="preserve"> are cross carrier </w:t>
            </w:r>
            <w:proofErr w:type="spellStart"/>
            <w:r w:rsidRPr="00894E82">
              <w:rPr>
                <w:sz w:val="22"/>
                <w:szCs w:val="22"/>
                <w:lang w:eastAsia="zh-CN"/>
              </w:rPr>
              <w:t>QCLed</w:t>
            </w:r>
            <w:proofErr w:type="spellEnd"/>
          </w:p>
        </w:tc>
      </w:tr>
      <w:tr w:rsidR="00A02D5F" w:rsidRPr="002316A7" w:rsidTr="00E9117F">
        <w:tc>
          <w:tcPr>
            <w:cnfStyle w:val="001000000000" w:firstRow="0" w:lastRow="0" w:firstColumn="1" w:lastColumn="0" w:oddVBand="0" w:evenVBand="0" w:oddHBand="0" w:evenHBand="0" w:firstRowFirstColumn="0" w:firstRowLastColumn="0" w:lastRowFirstColumn="0" w:lastRowLastColumn="0"/>
            <w:tcW w:w="2972" w:type="dxa"/>
          </w:tcPr>
          <w:p w:rsidR="00A02D5F" w:rsidRPr="00894E82" w:rsidRDefault="00A02D5F" w:rsidP="00894E82">
            <w:pPr>
              <w:jc w:val="both"/>
              <w:rPr>
                <w:sz w:val="22"/>
              </w:rPr>
            </w:pPr>
            <w:r>
              <w:rPr>
                <w:rFonts w:hint="eastAsia"/>
                <w:sz w:val="22"/>
              </w:rPr>
              <w:t>Lenovo/Motorola Mobility</w:t>
            </w:r>
          </w:p>
        </w:tc>
        <w:tc>
          <w:tcPr>
            <w:tcW w:w="7188" w:type="dxa"/>
          </w:tcPr>
          <w:p w:rsidR="00A02D5F" w:rsidRPr="00894E82" w:rsidRDefault="00A02D5F" w:rsidP="00894E82">
            <w:pPr>
              <w:jc w:val="both"/>
              <w:cnfStyle w:val="000000000000" w:firstRow="0" w:lastRow="0" w:firstColumn="0" w:lastColumn="0" w:oddVBand="0" w:evenVBand="0" w:oddHBand="0" w:evenHBand="0" w:firstRowFirstColumn="0" w:firstRowLastColumn="0" w:lastRowFirstColumn="0" w:lastRowLastColumn="0"/>
              <w:rPr>
                <w:sz w:val="22"/>
              </w:rPr>
            </w:pPr>
            <w:r>
              <w:rPr>
                <w:rFonts w:hint="eastAsia"/>
                <w:sz w:val="22"/>
              </w:rPr>
              <w:t xml:space="preserve">Support MAC-CE based BFR. </w:t>
            </w:r>
            <w:r>
              <w:rPr>
                <w:sz w:val="22"/>
              </w:rPr>
              <w:t xml:space="preserve">The MAC-CE can be sent to the SCell, </w:t>
            </w:r>
            <w:proofErr w:type="spellStart"/>
            <w:r>
              <w:rPr>
                <w:sz w:val="22"/>
              </w:rPr>
              <w:t>PCell</w:t>
            </w:r>
            <w:proofErr w:type="spellEnd"/>
            <w:r>
              <w:rPr>
                <w:sz w:val="22"/>
              </w:rPr>
              <w:t xml:space="preserve">, or another CC. Failed CC index, and new candidate beam if available, can be included in the MAC-CE. </w:t>
            </w:r>
          </w:p>
        </w:tc>
      </w:tr>
    </w:tbl>
    <w:p w:rsidR="00272D7A" w:rsidRPr="00E9117F" w:rsidRDefault="00272D7A" w:rsidP="00272D7A">
      <w:pPr>
        <w:jc w:val="both"/>
        <w:rPr>
          <w:sz w:val="22"/>
          <w:szCs w:val="22"/>
        </w:rPr>
      </w:pPr>
    </w:p>
    <w:p w:rsidR="00272D7A" w:rsidRPr="00272D7A" w:rsidRDefault="00272D7A" w:rsidP="00272D7A">
      <w:pPr>
        <w:pStyle w:val="Heading2"/>
      </w:pPr>
      <w:r>
        <w:t>3.4</w:t>
      </w:r>
      <w:r w:rsidR="00B620BC">
        <w:t xml:space="preserve"> Details when no new beam is identified</w:t>
      </w:r>
    </w:p>
    <w:p w:rsidR="00272D7A" w:rsidRDefault="00272D7A" w:rsidP="00272D7A">
      <w:pPr>
        <w:ind w:firstLine="284"/>
        <w:jc w:val="both"/>
        <w:rPr>
          <w:sz w:val="22"/>
          <w:szCs w:val="22"/>
        </w:rPr>
      </w:pPr>
      <w:r>
        <w:rPr>
          <w:sz w:val="22"/>
          <w:szCs w:val="22"/>
        </w:rPr>
        <w:t>Based on previous agreements, there is one FFS point on whether failed CC index should be conveyed implicitly or explicitly.</w:t>
      </w:r>
    </w:p>
    <w:p w:rsidR="00272D7A" w:rsidRDefault="00081564" w:rsidP="00272D7A">
      <w:pPr>
        <w:pStyle w:val="ListParagraph"/>
        <w:numPr>
          <w:ilvl w:val="0"/>
          <w:numId w:val="19"/>
        </w:numPr>
        <w:contextualSpacing/>
        <w:rPr>
          <w:rFonts w:ascii="Times New Roman" w:eastAsia="宋体" w:hAnsi="Times New Roman"/>
          <w:b/>
          <w:szCs w:val="20"/>
        </w:rPr>
      </w:pPr>
      <w:r>
        <w:rPr>
          <w:rFonts w:ascii="Times New Roman" w:eastAsia="宋体" w:hAnsi="Times New Roman"/>
          <w:b/>
          <w:szCs w:val="20"/>
        </w:rPr>
        <w:t>When there is no beam whose quality is above or equal to threshold</w:t>
      </w:r>
      <w:r w:rsidR="00272D7A">
        <w:rPr>
          <w:rFonts w:ascii="Times New Roman" w:eastAsia="宋体" w:hAnsi="Times New Roman"/>
          <w:b/>
          <w:szCs w:val="20"/>
        </w:rPr>
        <w:t>,</w:t>
      </w:r>
      <w:r>
        <w:rPr>
          <w:rFonts w:ascii="Times New Roman" w:eastAsia="宋体" w:hAnsi="Times New Roman"/>
          <w:b/>
          <w:szCs w:val="20"/>
        </w:rPr>
        <w:t xml:space="preserve"> </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1</w:t>
      </w:r>
      <w:r w:rsidR="007144A9">
        <w:rPr>
          <w:rFonts w:ascii="Times New Roman" w:eastAsia="宋体" w:hAnsi="Times New Roman"/>
          <w:b/>
          <w:szCs w:val="20"/>
        </w:rPr>
        <w:t xml:space="preserve"> (1</w:t>
      </w:r>
      <w:r w:rsidR="00710546">
        <w:rPr>
          <w:rFonts w:ascii="Times New Roman" w:eastAsia="宋体" w:hAnsi="Times New Roman"/>
          <w:b/>
          <w:szCs w:val="20"/>
        </w:rPr>
        <w:t>3</w:t>
      </w:r>
      <w:r w:rsidR="007144A9">
        <w:rPr>
          <w:rFonts w:ascii="Times New Roman" w:eastAsia="宋体" w:hAnsi="Times New Roman"/>
          <w:b/>
          <w:szCs w:val="20"/>
        </w:rPr>
        <w:t>)</w:t>
      </w:r>
      <w:r>
        <w:rPr>
          <w:rFonts w:ascii="Times New Roman" w:eastAsia="宋体" w:hAnsi="Times New Roman"/>
          <w:b/>
          <w:szCs w:val="20"/>
        </w:rPr>
        <w:t xml:space="preserve">: </w:t>
      </w:r>
      <w:r w:rsidR="00232922">
        <w:rPr>
          <w:rFonts w:ascii="Times New Roman" w:eastAsia="宋体" w:hAnsi="Times New Roman"/>
          <w:b/>
          <w:szCs w:val="20"/>
        </w:rPr>
        <w:t>UE shall report new beam information in addition to failed CC index where a</w:t>
      </w:r>
      <w:r w:rsidR="00D60DAD">
        <w:rPr>
          <w:rFonts w:ascii="Times New Roman" w:eastAsia="宋体" w:hAnsi="Times New Roman"/>
          <w:b/>
          <w:szCs w:val="20"/>
        </w:rPr>
        <w:t xml:space="preserve"> state </w:t>
      </w:r>
      <w:r w:rsidR="00232922">
        <w:rPr>
          <w:rFonts w:ascii="Times New Roman" w:eastAsia="宋体" w:hAnsi="Times New Roman"/>
          <w:b/>
          <w:szCs w:val="20"/>
        </w:rPr>
        <w:t xml:space="preserve">of new beam </w:t>
      </w:r>
      <w:r w:rsidR="00D60DAD">
        <w:rPr>
          <w:rFonts w:ascii="Times New Roman" w:eastAsia="宋体" w:hAnsi="Times New Roman"/>
          <w:b/>
          <w:szCs w:val="20"/>
        </w:rPr>
        <w:t>information</w:t>
      </w:r>
      <w:r w:rsidR="00232922">
        <w:rPr>
          <w:rFonts w:ascii="Times New Roman" w:eastAsia="宋体" w:hAnsi="Times New Roman"/>
          <w:b/>
          <w:szCs w:val="20"/>
        </w:rPr>
        <w:t xml:space="preserve"> denotes no new beam is identified</w:t>
      </w:r>
    </w:p>
    <w:p w:rsidR="002A35CE" w:rsidRDefault="002A35CE" w:rsidP="002A35CE">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 xml:space="preserve">Supported by: </w:t>
      </w:r>
      <w:r w:rsidR="00081564">
        <w:rPr>
          <w:rFonts w:ascii="Times New Roman" w:eastAsia="宋体" w:hAnsi="Times New Roman"/>
          <w:b/>
          <w:szCs w:val="20"/>
        </w:rPr>
        <w:t>Huawei</w:t>
      </w:r>
      <w:r w:rsidR="00E964CB">
        <w:rPr>
          <w:rFonts w:ascii="Times New Roman" w:eastAsia="宋体" w:hAnsi="Times New Roman"/>
          <w:b/>
          <w:szCs w:val="20"/>
        </w:rPr>
        <w:t xml:space="preserve">, </w:t>
      </w:r>
      <w:r w:rsidR="00081564">
        <w:rPr>
          <w:rFonts w:ascii="Times New Roman" w:eastAsia="宋体" w:hAnsi="Times New Roman"/>
          <w:b/>
          <w:szCs w:val="20"/>
        </w:rPr>
        <w:t>HiSilicon</w:t>
      </w:r>
      <w:r w:rsidR="000B2ED6">
        <w:rPr>
          <w:rFonts w:ascii="Times New Roman" w:eastAsia="宋体" w:hAnsi="Times New Roman"/>
          <w:b/>
          <w:szCs w:val="20"/>
        </w:rPr>
        <w:t>, OPPO</w:t>
      </w:r>
      <w:r w:rsidR="00232922">
        <w:rPr>
          <w:rFonts w:ascii="Times New Roman" w:eastAsia="宋体" w:hAnsi="Times New Roman"/>
          <w:b/>
          <w:szCs w:val="20"/>
        </w:rPr>
        <w:t>, LG</w:t>
      </w:r>
      <w:r w:rsidR="00733868">
        <w:rPr>
          <w:rFonts w:ascii="Times New Roman" w:eastAsia="宋体" w:hAnsi="Times New Roman"/>
          <w:b/>
          <w:szCs w:val="20"/>
        </w:rPr>
        <w:t>E</w:t>
      </w:r>
      <w:r w:rsidR="008102C0">
        <w:rPr>
          <w:rFonts w:ascii="Times New Roman" w:eastAsia="宋体" w:hAnsi="Times New Roman"/>
          <w:b/>
          <w:szCs w:val="20"/>
        </w:rPr>
        <w:t xml:space="preserve">, </w:t>
      </w:r>
      <w:r w:rsidR="00FC6100">
        <w:rPr>
          <w:rFonts w:ascii="Times New Roman" w:eastAsia="宋体" w:hAnsi="Times New Roman"/>
          <w:b/>
          <w:szCs w:val="20"/>
        </w:rPr>
        <w:t>NEC</w:t>
      </w:r>
      <w:r w:rsidR="001326D6">
        <w:rPr>
          <w:rFonts w:ascii="Times New Roman" w:eastAsia="宋体" w:hAnsi="Times New Roman"/>
          <w:b/>
          <w:szCs w:val="20"/>
        </w:rPr>
        <w:t>, Docomo</w:t>
      </w:r>
      <w:r w:rsidR="00C421C9">
        <w:rPr>
          <w:rFonts w:ascii="Times New Roman" w:eastAsia="宋体" w:hAnsi="Times New Roman"/>
          <w:b/>
          <w:szCs w:val="20"/>
        </w:rPr>
        <w:t>, Qualcomm</w:t>
      </w:r>
      <w:r w:rsidR="00D947A1">
        <w:rPr>
          <w:rFonts w:ascii="Times New Roman" w:eastAsia="宋体" w:hAnsi="Times New Roman"/>
          <w:b/>
          <w:szCs w:val="20"/>
        </w:rPr>
        <w:t>,</w:t>
      </w:r>
      <w:r w:rsidR="00215E06">
        <w:rPr>
          <w:rFonts w:ascii="Times New Roman" w:eastAsia="宋体" w:hAnsi="Times New Roman"/>
          <w:b/>
          <w:szCs w:val="20"/>
        </w:rPr>
        <w:t xml:space="preserve"> Ericsson</w:t>
      </w:r>
      <w:r w:rsidR="006F430F">
        <w:rPr>
          <w:rFonts w:ascii="Times New Roman" w:eastAsia="宋体" w:hAnsi="Times New Roman"/>
          <w:b/>
          <w:szCs w:val="20"/>
        </w:rPr>
        <w:t>, MTK</w:t>
      </w:r>
      <w:r w:rsidR="008F4D01">
        <w:rPr>
          <w:rFonts w:ascii="Times New Roman" w:eastAsia="宋体" w:hAnsi="Times New Roman"/>
          <w:b/>
          <w:szCs w:val="20"/>
        </w:rPr>
        <w:t>, Convida</w:t>
      </w:r>
      <w:r w:rsidR="00D947A1">
        <w:rPr>
          <w:rFonts w:ascii="Times New Roman" w:eastAsia="宋体" w:hAnsi="Times New Roman"/>
          <w:b/>
          <w:szCs w:val="20"/>
        </w:rPr>
        <w:t>, Lenovo/Motorola</w:t>
      </w:r>
      <w:r w:rsidR="00710546">
        <w:rPr>
          <w:rFonts w:ascii="Times New Roman" w:eastAsia="宋体" w:hAnsi="Times New Roman"/>
          <w:b/>
          <w:szCs w:val="20"/>
        </w:rPr>
        <w:t>, Sony</w:t>
      </w:r>
    </w:p>
    <w:p w:rsidR="00272D7A" w:rsidRDefault="00272D7A" w:rsidP="00272D7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2</w:t>
      </w:r>
      <w:r w:rsidR="007144A9">
        <w:rPr>
          <w:rFonts w:ascii="Times New Roman" w:eastAsia="宋体" w:hAnsi="Times New Roman"/>
          <w:b/>
          <w:szCs w:val="20"/>
        </w:rPr>
        <w:t xml:space="preserve"> (2)</w:t>
      </w:r>
      <w:r>
        <w:rPr>
          <w:rFonts w:ascii="Times New Roman" w:eastAsia="宋体" w:hAnsi="Times New Roman"/>
          <w:b/>
          <w:szCs w:val="20"/>
        </w:rPr>
        <w:t xml:space="preserve">: </w:t>
      </w:r>
      <w:r w:rsidR="00081564">
        <w:rPr>
          <w:rFonts w:ascii="Times New Roman" w:eastAsia="宋体" w:hAnsi="Times New Roman"/>
          <w:b/>
          <w:szCs w:val="20"/>
        </w:rPr>
        <w:t xml:space="preserve">UE shall report the beam </w:t>
      </w:r>
      <w:r w:rsidR="004271FA">
        <w:rPr>
          <w:rFonts w:ascii="Times New Roman" w:eastAsia="宋体" w:hAnsi="Times New Roman"/>
          <w:b/>
          <w:szCs w:val="20"/>
        </w:rPr>
        <w:t>index as well as beam quality</w:t>
      </w:r>
      <w:r w:rsidR="00081564">
        <w:rPr>
          <w:rFonts w:ascii="Times New Roman" w:eastAsia="宋体" w:hAnsi="Times New Roman"/>
          <w:b/>
          <w:szCs w:val="20"/>
        </w:rPr>
        <w:t xml:space="preserve"> for the </w:t>
      </w:r>
      <w:r w:rsidR="004271FA">
        <w:rPr>
          <w:rFonts w:ascii="Times New Roman" w:eastAsia="宋体" w:hAnsi="Times New Roman"/>
          <w:b/>
          <w:szCs w:val="20"/>
        </w:rPr>
        <w:t xml:space="preserve">best </w:t>
      </w:r>
      <w:r w:rsidR="00081564">
        <w:rPr>
          <w:rFonts w:ascii="Times New Roman" w:eastAsia="宋体" w:hAnsi="Times New Roman"/>
          <w:b/>
          <w:szCs w:val="20"/>
        </w:rPr>
        <w:t>beam</w:t>
      </w:r>
      <w:r w:rsidR="006122B0">
        <w:rPr>
          <w:rFonts w:ascii="Times New Roman" w:eastAsia="宋体" w:hAnsi="Times New Roman"/>
          <w:b/>
          <w:szCs w:val="20"/>
        </w:rPr>
        <w:t xml:space="preserve"> selected from the candidate new beams</w:t>
      </w:r>
      <w:r w:rsidR="00081564">
        <w:rPr>
          <w:rFonts w:ascii="Times New Roman" w:eastAsia="宋体" w:hAnsi="Times New Roman"/>
          <w:b/>
          <w:szCs w:val="20"/>
        </w:rPr>
        <w:t xml:space="preserve"> in addition to failed CC index</w:t>
      </w:r>
    </w:p>
    <w:p w:rsidR="00C50327" w:rsidRPr="0003673F" w:rsidRDefault="00C50327" w:rsidP="00C50327">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 xml:space="preserve">Supported by: </w:t>
      </w:r>
      <w:r w:rsidR="009C7D60">
        <w:rPr>
          <w:rFonts w:ascii="Times New Roman" w:eastAsia="宋体" w:hAnsi="Times New Roman"/>
          <w:b/>
          <w:szCs w:val="20"/>
        </w:rPr>
        <w:t>Intel</w:t>
      </w:r>
      <w:r w:rsidR="00CE3AB5">
        <w:rPr>
          <w:rFonts w:ascii="Times New Roman" w:eastAsia="宋体" w:hAnsi="Times New Roman"/>
          <w:b/>
          <w:szCs w:val="20"/>
        </w:rPr>
        <w:t>,</w:t>
      </w:r>
      <w:r w:rsidR="00CE3AB5" w:rsidRPr="00CE3AB5">
        <w:rPr>
          <w:rFonts w:ascii="Times New Roman" w:eastAsia="宋体" w:hAnsi="Times New Roman"/>
          <w:b/>
          <w:szCs w:val="20"/>
        </w:rPr>
        <w:t xml:space="preserve"> </w:t>
      </w:r>
      <w:r w:rsidR="00CE3AB5">
        <w:rPr>
          <w:rFonts w:ascii="Times New Roman" w:eastAsia="宋体" w:hAnsi="Times New Roman"/>
          <w:b/>
          <w:szCs w:val="20"/>
        </w:rPr>
        <w:t xml:space="preserve"> ZTE (in second step)</w:t>
      </w:r>
    </w:p>
    <w:p w:rsidR="000934D5" w:rsidRPr="000934D5" w:rsidRDefault="000934D5" w:rsidP="000934D5">
      <w:pPr>
        <w:pStyle w:val="ListParagraph"/>
        <w:numPr>
          <w:ilvl w:val="1"/>
          <w:numId w:val="19"/>
        </w:numPr>
        <w:contextualSpacing/>
        <w:rPr>
          <w:rFonts w:ascii="Times New Roman" w:eastAsia="宋体" w:hAnsi="Times New Roman"/>
          <w:b/>
          <w:szCs w:val="20"/>
        </w:rPr>
      </w:pPr>
      <w:r w:rsidRPr="000934D5">
        <w:rPr>
          <w:rFonts w:ascii="Times New Roman" w:eastAsia="宋体" w:hAnsi="Times New Roman"/>
          <w:b/>
          <w:szCs w:val="20"/>
        </w:rPr>
        <w:t>Alt 3</w:t>
      </w:r>
      <w:r w:rsidR="007144A9">
        <w:rPr>
          <w:rFonts w:ascii="Times New Roman" w:eastAsia="宋体" w:hAnsi="Times New Roman"/>
          <w:b/>
          <w:szCs w:val="20"/>
        </w:rPr>
        <w:t xml:space="preserve"> (7)</w:t>
      </w:r>
      <w:r w:rsidRPr="000934D5">
        <w:rPr>
          <w:rFonts w:ascii="Times New Roman" w:eastAsia="宋体" w:hAnsi="Times New Roman"/>
          <w:b/>
          <w:szCs w:val="20"/>
        </w:rPr>
        <w:t xml:space="preserve">: </w:t>
      </w:r>
      <w:r w:rsidR="00081564">
        <w:rPr>
          <w:rFonts w:ascii="Times New Roman" w:eastAsia="宋体" w:hAnsi="Times New Roman"/>
          <w:b/>
          <w:szCs w:val="20"/>
        </w:rPr>
        <w:t>UE shall only report failed CC index</w:t>
      </w:r>
      <w:r w:rsidR="007A34A1">
        <w:rPr>
          <w:rFonts w:ascii="Times New Roman" w:eastAsia="宋体" w:hAnsi="Times New Roman"/>
          <w:b/>
          <w:szCs w:val="20"/>
        </w:rPr>
        <w:t xml:space="preserve"> </w:t>
      </w:r>
    </w:p>
    <w:p w:rsidR="00272D7A" w:rsidRDefault="000934D5" w:rsidP="000934D5">
      <w:pPr>
        <w:pStyle w:val="ListParagraph"/>
        <w:numPr>
          <w:ilvl w:val="2"/>
          <w:numId w:val="19"/>
        </w:numPr>
        <w:contextualSpacing/>
        <w:rPr>
          <w:rFonts w:ascii="Times New Roman" w:eastAsia="宋体" w:hAnsi="Times New Roman"/>
          <w:b/>
          <w:szCs w:val="20"/>
        </w:rPr>
      </w:pPr>
      <w:r w:rsidRPr="000934D5">
        <w:rPr>
          <w:rFonts w:ascii="Times New Roman" w:eastAsia="宋体" w:hAnsi="Times New Roman"/>
          <w:b/>
          <w:szCs w:val="20"/>
        </w:rPr>
        <w:t xml:space="preserve">Supported by: </w:t>
      </w:r>
      <w:r w:rsidR="001937FE">
        <w:rPr>
          <w:rFonts w:ascii="Times New Roman" w:eastAsia="宋体" w:hAnsi="Times New Roman"/>
          <w:b/>
          <w:szCs w:val="20"/>
        </w:rPr>
        <w:t>vivo</w:t>
      </w:r>
      <w:r w:rsidR="004271FA">
        <w:rPr>
          <w:rFonts w:ascii="Times New Roman" w:eastAsia="宋体" w:hAnsi="Times New Roman"/>
          <w:b/>
          <w:szCs w:val="20"/>
        </w:rPr>
        <w:t>, Fujitsu</w:t>
      </w:r>
      <w:r w:rsidR="009C2DBD">
        <w:rPr>
          <w:rFonts w:ascii="Times New Roman" w:eastAsia="宋体" w:hAnsi="Times New Roman"/>
          <w:b/>
          <w:szCs w:val="20"/>
        </w:rPr>
        <w:t>, Nokia/NSB</w:t>
      </w:r>
      <w:r w:rsidR="005B20EF">
        <w:rPr>
          <w:rFonts w:ascii="Times New Roman" w:eastAsia="宋体" w:hAnsi="Times New Roman"/>
          <w:b/>
          <w:szCs w:val="20"/>
        </w:rPr>
        <w:t>, Samsung</w:t>
      </w:r>
      <w:r w:rsidR="00CE3AB5">
        <w:rPr>
          <w:rFonts w:ascii="Times New Roman" w:eastAsia="宋体" w:hAnsi="Times New Roman"/>
          <w:b/>
          <w:szCs w:val="20"/>
        </w:rPr>
        <w:t>, ZTE (in first step)</w:t>
      </w:r>
      <w:r w:rsidR="00D43D47">
        <w:rPr>
          <w:rFonts w:ascii="Times New Roman" w:eastAsia="宋体" w:hAnsi="Times New Roman" w:hint="eastAsia"/>
          <w:b/>
          <w:szCs w:val="20"/>
          <w:lang w:eastAsia="zh-CN"/>
        </w:rPr>
        <w:t>,CMCC</w:t>
      </w:r>
    </w:p>
    <w:p w:rsidR="008D7DA3" w:rsidRDefault="008D7DA3" w:rsidP="008D7DA3">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Alt 4</w:t>
      </w:r>
      <w:r w:rsidR="007144A9">
        <w:rPr>
          <w:rFonts w:ascii="Times New Roman" w:eastAsia="宋体" w:hAnsi="Times New Roman"/>
          <w:b/>
          <w:szCs w:val="20"/>
        </w:rPr>
        <w:t xml:space="preserve"> (1)</w:t>
      </w:r>
      <w:r>
        <w:rPr>
          <w:rFonts w:ascii="Times New Roman" w:eastAsia="宋体" w:hAnsi="Times New Roman"/>
          <w:b/>
          <w:szCs w:val="20"/>
        </w:rPr>
        <w:t xml:space="preserve">: UE shall report BFRQ </w:t>
      </w:r>
      <w:r w:rsidR="006122B0">
        <w:rPr>
          <w:rFonts w:ascii="Times New Roman" w:eastAsia="宋体" w:hAnsi="Times New Roman"/>
          <w:b/>
          <w:szCs w:val="20"/>
        </w:rPr>
        <w:t>by</w:t>
      </w:r>
      <w:r>
        <w:rPr>
          <w:rFonts w:ascii="Times New Roman" w:eastAsia="宋体" w:hAnsi="Times New Roman"/>
          <w:b/>
          <w:szCs w:val="20"/>
        </w:rPr>
        <w:t xml:space="preserve"> different BFRQ resource</w:t>
      </w:r>
    </w:p>
    <w:p w:rsidR="008D7DA3" w:rsidRDefault="008D7DA3" w:rsidP="008D7DA3">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Supported by: Docomo</w:t>
      </w:r>
    </w:p>
    <w:p w:rsidR="00416AD6" w:rsidRDefault="007144A9" w:rsidP="00366D3A">
      <w:pPr>
        <w:pStyle w:val="ListParagraph"/>
        <w:numPr>
          <w:ilvl w:val="1"/>
          <w:numId w:val="19"/>
        </w:numPr>
        <w:contextualSpacing/>
        <w:rPr>
          <w:rFonts w:ascii="Times New Roman" w:eastAsia="宋体" w:hAnsi="Times New Roman"/>
          <w:b/>
          <w:szCs w:val="20"/>
        </w:rPr>
      </w:pPr>
      <w:r>
        <w:rPr>
          <w:rFonts w:ascii="Times New Roman" w:eastAsia="宋体" w:hAnsi="Times New Roman"/>
          <w:b/>
          <w:szCs w:val="20"/>
        </w:rPr>
        <w:t xml:space="preserve">Alt </w:t>
      </w:r>
      <w:r w:rsidR="00416AD6">
        <w:rPr>
          <w:rFonts w:ascii="Times New Roman" w:eastAsia="宋体" w:hAnsi="Times New Roman"/>
          <w:b/>
          <w:szCs w:val="20"/>
        </w:rPr>
        <w:t>5</w:t>
      </w:r>
      <w:r>
        <w:rPr>
          <w:rFonts w:ascii="Times New Roman" w:eastAsia="宋体" w:hAnsi="Times New Roman"/>
          <w:b/>
          <w:szCs w:val="20"/>
        </w:rPr>
        <w:t xml:space="preserve"> (1)</w:t>
      </w:r>
      <w:r w:rsidR="00416AD6">
        <w:rPr>
          <w:rFonts w:ascii="Times New Roman" w:eastAsia="宋体" w:hAnsi="Times New Roman"/>
          <w:b/>
          <w:szCs w:val="20"/>
        </w:rPr>
        <w:t xml:space="preserve">: UE does not report </w:t>
      </w:r>
      <w:r w:rsidR="000D3E8E">
        <w:rPr>
          <w:rFonts w:ascii="Times New Roman" w:eastAsia="宋体" w:hAnsi="Times New Roman"/>
          <w:b/>
          <w:szCs w:val="20"/>
        </w:rPr>
        <w:t>beam failure</w:t>
      </w:r>
      <w:r w:rsidR="00416AD6">
        <w:rPr>
          <w:rFonts w:ascii="Times New Roman" w:eastAsia="宋体" w:hAnsi="Times New Roman"/>
          <w:b/>
          <w:szCs w:val="20"/>
        </w:rPr>
        <w:t xml:space="preserve"> (same as Rel.15)</w:t>
      </w:r>
    </w:p>
    <w:p w:rsidR="00416AD6" w:rsidRPr="000934D5" w:rsidRDefault="00416AD6" w:rsidP="00416AD6">
      <w:pPr>
        <w:pStyle w:val="ListParagraph"/>
        <w:numPr>
          <w:ilvl w:val="2"/>
          <w:numId w:val="19"/>
        </w:numPr>
        <w:contextualSpacing/>
        <w:rPr>
          <w:rFonts w:ascii="Times New Roman" w:eastAsia="宋体" w:hAnsi="Times New Roman"/>
          <w:b/>
          <w:szCs w:val="20"/>
        </w:rPr>
      </w:pPr>
      <w:r>
        <w:rPr>
          <w:rFonts w:ascii="Times New Roman" w:eastAsia="宋体" w:hAnsi="Times New Roman"/>
          <w:b/>
          <w:szCs w:val="20"/>
        </w:rPr>
        <w:t>CATT</w:t>
      </w:r>
    </w:p>
    <w:p w:rsidR="00402EEA" w:rsidRDefault="00402EEA" w:rsidP="00272D7A">
      <w:pPr>
        <w:ind w:firstLine="284"/>
        <w:jc w:val="both"/>
        <w:rPr>
          <w:sz w:val="22"/>
          <w:szCs w:val="22"/>
        </w:rPr>
      </w:pPr>
    </w:p>
    <w:p w:rsidR="007144A9" w:rsidRPr="0058549F" w:rsidRDefault="007144A9" w:rsidP="007144A9">
      <w:pPr>
        <w:ind w:firstLine="284"/>
        <w:jc w:val="both"/>
        <w:rPr>
          <w:i/>
          <w:sz w:val="22"/>
          <w:szCs w:val="22"/>
          <w:u w:val="single"/>
          <w:lang w:val="en-US"/>
        </w:rPr>
      </w:pPr>
      <w:r w:rsidRPr="0058549F">
        <w:rPr>
          <w:i/>
          <w:sz w:val="22"/>
          <w:szCs w:val="22"/>
          <w:u w:val="single"/>
          <w:lang w:val="en-US"/>
        </w:rPr>
        <w:t xml:space="preserve">Proposal: </w:t>
      </w:r>
    </w:p>
    <w:p w:rsidR="007144A9" w:rsidRPr="007144A9" w:rsidRDefault="007144A9" w:rsidP="007144A9">
      <w:pPr>
        <w:pStyle w:val="ListParagraph"/>
        <w:numPr>
          <w:ilvl w:val="0"/>
          <w:numId w:val="19"/>
        </w:numPr>
        <w:contextualSpacing/>
        <w:rPr>
          <w:rFonts w:ascii="Times New Roman" w:eastAsia="宋体" w:hAnsi="Times New Roman"/>
          <w:b/>
          <w:szCs w:val="20"/>
        </w:rPr>
      </w:pPr>
      <w:r w:rsidRPr="007144A9">
        <w:rPr>
          <w:rFonts w:ascii="Times New Roman" w:eastAsia="宋体" w:hAnsi="Times New Roman"/>
          <w:b/>
          <w:szCs w:val="20"/>
        </w:rPr>
        <w:t>When there is no beam whose quality is above or equal to threshold, UE shall report new beam information in addition to failed CC index where a state of new beam information denotes no new beam is identified</w:t>
      </w:r>
    </w:p>
    <w:p w:rsidR="007144A9" w:rsidRDefault="007144A9" w:rsidP="007144A9">
      <w:pPr>
        <w:ind w:firstLine="284"/>
        <w:jc w:val="both"/>
        <w:rPr>
          <w:sz w:val="22"/>
          <w:szCs w:val="22"/>
        </w:rPr>
      </w:pPr>
    </w:p>
    <w:p w:rsidR="00272D7A" w:rsidRDefault="00272D7A" w:rsidP="007144A9">
      <w:pPr>
        <w:ind w:firstLine="284"/>
        <w:jc w:val="both"/>
        <w:rPr>
          <w:sz w:val="22"/>
          <w:szCs w:val="22"/>
        </w:rPr>
      </w:pPr>
      <w:r>
        <w:rPr>
          <w:sz w:val="22"/>
          <w:szCs w:val="22"/>
        </w:rPr>
        <w:t>Company’s views and comments</w:t>
      </w:r>
    </w:p>
    <w:tbl>
      <w:tblPr>
        <w:tblStyle w:val="GridTable4-Accent51"/>
        <w:tblW w:w="0" w:type="auto"/>
        <w:tblLook w:val="04A0" w:firstRow="1" w:lastRow="0" w:firstColumn="1" w:lastColumn="0" w:noHBand="0" w:noVBand="1"/>
      </w:tblPr>
      <w:tblGrid>
        <w:gridCol w:w="2972"/>
        <w:gridCol w:w="7188"/>
      </w:tblGrid>
      <w:tr w:rsidR="00272D7A" w:rsidTr="000703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72D7A" w:rsidRDefault="00272D7A" w:rsidP="0007038D">
            <w:pPr>
              <w:jc w:val="both"/>
              <w:rPr>
                <w:sz w:val="22"/>
                <w:szCs w:val="22"/>
              </w:rPr>
            </w:pPr>
            <w:r>
              <w:rPr>
                <w:sz w:val="22"/>
                <w:szCs w:val="22"/>
              </w:rPr>
              <w:t>Company</w:t>
            </w:r>
          </w:p>
        </w:tc>
        <w:tc>
          <w:tcPr>
            <w:tcW w:w="7188" w:type="dxa"/>
          </w:tcPr>
          <w:p w:rsidR="00272D7A" w:rsidRDefault="00272D7A" w:rsidP="0007038D">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CE3AB5" w:rsidTr="000703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CE3AB5" w:rsidRDefault="00CE3AB5" w:rsidP="00CE3AB5">
            <w:pPr>
              <w:jc w:val="both"/>
              <w:rPr>
                <w:sz w:val="22"/>
                <w:szCs w:val="22"/>
                <w:lang w:eastAsia="zh-CN"/>
              </w:rPr>
            </w:pPr>
            <w:r>
              <w:rPr>
                <w:rFonts w:hint="eastAsia"/>
                <w:sz w:val="22"/>
                <w:szCs w:val="22"/>
                <w:lang w:eastAsia="zh-CN"/>
              </w:rPr>
              <w:t>Z</w:t>
            </w:r>
            <w:r>
              <w:rPr>
                <w:sz w:val="22"/>
                <w:szCs w:val="22"/>
                <w:lang w:eastAsia="zh-CN"/>
              </w:rPr>
              <w:t>TE</w:t>
            </w:r>
          </w:p>
        </w:tc>
        <w:tc>
          <w:tcPr>
            <w:tcW w:w="7188" w:type="dxa"/>
          </w:tcPr>
          <w:p w:rsidR="00CE3AB5" w:rsidRDefault="00CE3AB5" w:rsidP="00CE3AB5">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new beam information and failed CC index can be reported through two separate steps. In the first step, the failed CC index is reported in one-bit PUCCH, e.g., dedicated SR associated with the failed SCell; after that, CSI reporting can be triggered to report {CRI/SSBRI + RSRP} according to the pool of new candidate beams.</w:t>
            </w:r>
          </w:p>
        </w:tc>
      </w:tr>
      <w:tr w:rsidR="000934D5" w:rsidTr="009C6994">
        <w:tc>
          <w:tcPr>
            <w:cnfStyle w:val="001000000000" w:firstRow="0" w:lastRow="0" w:firstColumn="1" w:lastColumn="0" w:oddVBand="0" w:evenVBand="0" w:oddHBand="0" w:evenHBand="0" w:firstRowFirstColumn="0" w:firstRowLastColumn="0" w:lastRowFirstColumn="0" w:lastRowLastColumn="0"/>
            <w:tcW w:w="2972" w:type="dxa"/>
          </w:tcPr>
          <w:p w:rsidR="000934D5" w:rsidRPr="00366D3A" w:rsidRDefault="00B73E13" w:rsidP="000934D5">
            <w:pPr>
              <w:rPr>
                <w:rFonts w:asciiTheme="majorHAnsi" w:hAnsiTheme="majorHAnsi"/>
              </w:rPr>
            </w:pPr>
            <w:r w:rsidRPr="00366D3A">
              <w:rPr>
                <w:rFonts w:asciiTheme="majorHAnsi" w:hAnsiTheme="majorHAnsi"/>
              </w:rPr>
              <w:t>CATT</w:t>
            </w:r>
          </w:p>
        </w:tc>
        <w:tc>
          <w:tcPr>
            <w:tcW w:w="7188" w:type="dxa"/>
          </w:tcPr>
          <w:p w:rsidR="00B73E13" w:rsidRPr="00366D3A" w:rsidRDefault="00366D3A"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The following question </w:t>
            </w:r>
            <w:r w:rsidR="000D3E8E">
              <w:rPr>
                <w:rFonts w:asciiTheme="minorHAnsi" w:hAnsiTheme="minorHAnsi"/>
                <w:sz w:val="22"/>
                <w:szCs w:val="22"/>
              </w:rPr>
              <w:t xml:space="preserve">is open in our understanding. </w:t>
            </w:r>
            <w:r>
              <w:rPr>
                <w:rFonts w:asciiTheme="minorHAnsi" w:hAnsiTheme="minorHAnsi"/>
                <w:sz w:val="22"/>
                <w:szCs w:val="22"/>
              </w:rPr>
              <w:t xml:space="preserve"> </w:t>
            </w:r>
          </w:p>
          <w:p w:rsidR="00B73E13" w:rsidRPr="00366D3A" w:rsidRDefault="00B73E13" w:rsidP="00B73E13">
            <w:pPr>
              <w:cnfStyle w:val="000000000000" w:firstRow="0" w:lastRow="0" w:firstColumn="0" w:lastColumn="0" w:oddVBand="0" w:evenVBand="0" w:oddHBand="0" w:evenHBand="0" w:firstRowFirstColumn="0" w:firstRowLastColumn="0" w:lastRowFirstColumn="0" w:lastRowLastColumn="0"/>
              <w:rPr>
                <w:rFonts w:asciiTheme="minorHAnsi" w:hAnsiTheme="minorHAnsi"/>
                <w:b/>
                <w:i/>
                <w:sz w:val="22"/>
                <w:szCs w:val="22"/>
                <w:highlight w:val="green"/>
              </w:rPr>
            </w:pPr>
            <w:r w:rsidRPr="00366D3A">
              <w:rPr>
                <w:rFonts w:asciiTheme="minorHAnsi" w:hAnsiTheme="minorHAnsi"/>
                <w:b/>
                <w:i/>
                <w:sz w:val="22"/>
                <w:szCs w:val="22"/>
                <w:highlight w:val="green"/>
              </w:rPr>
              <w:t>Agreement</w:t>
            </w:r>
          </w:p>
          <w:p w:rsidR="00B73E13" w:rsidRPr="00366D3A" w:rsidRDefault="00B73E13" w:rsidP="00B73E13">
            <w:pPr>
              <w:pStyle w:val="ListParagraph"/>
              <w:ind w:left="0"/>
              <w:cnfStyle w:val="000000000000" w:firstRow="0" w:lastRow="0" w:firstColumn="0" w:lastColumn="0" w:oddVBand="0" w:evenVBand="0" w:oddHBand="0" w:evenHBand="0" w:firstRowFirstColumn="0" w:firstRowLastColumn="0" w:lastRowFirstColumn="0" w:lastRowLastColumn="0"/>
              <w:rPr>
                <w:rFonts w:asciiTheme="minorHAnsi" w:hAnsiTheme="minorHAnsi"/>
                <w:i/>
                <w:highlight w:val="yellow"/>
              </w:rPr>
            </w:pPr>
            <w:r w:rsidRPr="00366D3A">
              <w:rPr>
                <w:rFonts w:asciiTheme="minorHAnsi" w:hAnsiTheme="minorHAnsi"/>
                <w:i/>
                <w:highlight w:val="yellow"/>
              </w:rPr>
              <w:t>Specification support will be provided for gNB to derive at least the failed CC index during SCell BFR procedure</w:t>
            </w:r>
          </w:p>
          <w:p w:rsidR="00B73E13" w:rsidRPr="00366D3A" w:rsidRDefault="00B73E13" w:rsidP="00B73E13">
            <w:pPr>
              <w:pStyle w:val="ListParagraph"/>
              <w:numPr>
                <w:ilvl w:val="0"/>
                <w:numId w:val="19"/>
              </w:numPr>
              <w:contextualSpacing/>
              <w:cnfStyle w:val="000000000000" w:firstRow="0" w:lastRow="0" w:firstColumn="0" w:lastColumn="0" w:oddVBand="0" w:evenVBand="0" w:oddHBand="0" w:evenHBand="0" w:firstRowFirstColumn="0" w:firstRowLastColumn="0" w:lastRowFirstColumn="0" w:lastRowLastColumn="0"/>
              <w:rPr>
                <w:rFonts w:asciiTheme="minorHAnsi" w:eastAsia="宋体" w:hAnsiTheme="minorHAnsi"/>
                <w:i/>
                <w:highlight w:val="yellow"/>
              </w:rPr>
            </w:pPr>
            <w:r w:rsidRPr="00366D3A">
              <w:rPr>
                <w:rFonts w:asciiTheme="minorHAnsi" w:eastAsia="宋体" w:hAnsiTheme="minorHAnsi"/>
                <w:i/>
                <w:highlight w:val="yellow"/>
              </w:rPr>
              <w:t>FFS: Whether new beam information should be included</w:t>
            </w:r>
          </w:p>
          <w:p w:rsidR="00B73E13" w:rsidRPr="00366D3A" w:rsidRDefault="00B73E13"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val="en-US"/>
              </w:rPr>
            </w:pPr>
          </w:p>
          <w:p w:rsidR="001D0375" w:rsidRPr="00366D3A" w:rsidRDefault="000D3E8E" w:rsidP="001D0375">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In our view, </w:t>
            </w:r>
            <w:r w:rsidR="00B73E13" w:rsidRPr="00366D3A">
              <w:rPr>
                <w:rFonts w:asciiTheme="minorHAnsi" w:hAnsiTheme="minorHAnsi"/>
                <w:sz w:val="22"/>
                <w:szCs w:val="22"/>
              </w:rPr>
              <w:t>if the UE cannot find a new beam that meets the threshold, UE should not report beam failure</w:t>
            </w:r>
            <w:r w:rsidR="00366D3A">
              <w:rPr>
                <w:rFonts w:asciiTheme="minorHAnsi" w:hAnsiTheme="minorHAnsi"/>
                <w:sz w:val="22"/>
                <w:szCs w:val="22"/>
              </w:rPr>
              <w:t>, due to the following reasons:</w:t>
            </w:r>
            <w:r w:rsidR="00B73E13" w:rsidRPr="00366D3A">
              <w:rPr>
                <w:rFonts w:asciiTheme="minorHAnsi" w:hAnsiTheme="minorHAnsi"/>
                <w:sz w:val="22"/>
                <w:szCs w:val="22"/>
              </w:rPr>
              <w:t xml:space="preserve"> </w:t>
            </w:r>
          </w:p>
          <w:p w:rsidR="001D0375" w:rsidRPr="00366D3A" w:rsidRDefault="001D0375" w:rsidP="00B73E13">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66D3A">
              <w:rPr>
                <w:rFonts w:asciiTheme="minorHAnsi" w:hAnsiTheme="minorHAnsi"/>
              </w:rPr>
              <w:t xml:space="preserve">If UE reports a </w:t>
            </w:r>
            <w:r w:rsidR="00366D3A" w:rsidRPr="00366D3A">
              <w:rPr>
                <w:rFonts w:asciiTheme="minorHAnsi" w:hAnsiTheme="minorHAnsi"/>
              </w:rPr>
              <w:t xml:space="preserve">poor </w:t>
            </w:r>
            <w:r w:rsidRPr="00366D3A">
              <w:rPr>
                <w:rFonts w:asciiTheme="minorHAnsi" w:hAnsiTheme="minorHAnsi"/>
              </w:rPr>
              <w:t xml:space="preserve">beam, whose quality is below threshold but the gNB is not aware of this, gNB would attempt to reconfigure </w:t>
            </w:r>
            <w:r w:rsidR="00366D3A" w:rsidRPr="00366D3A">
              <w:rPr>
                <w:rFonts w:asciiTheme="minorHAnsi" w:hAnsiTheme="minorHAnsi"/>
              </w:rPr>
              <w:t>this poor</w:t>
            </w:r>
            <w:r w:rsidR="000D3E8E">
              <w:rPr>
                <w:rFonts w:asciiTheme="minorHAnsi" w:hAnsiTheme="minorHAnsi"/>
              </w:rPr>
              <w:t xml:space="preserve"> beam</w:t>
            </w:r>
            <w:r w:rsidRPr="00366D3A">
              <w:rPr>
                <w:rFonts w:asciiTheme="minorHAnsi" w:hAnsiTheme="minorHAnsi"/>
              </w:rPr>
              <w:t xml:space="preserve"> for control signal but fail to recover from BF. This is not useful at all but only adds to RRC reconfiguration overhead/latency. </w:t>
            </w:r>
          </w:p>
          <w:p w:rsidR="00B73E13" w:rsidRDefault="001D0375" w:rsidP="00366D3A">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366D3A">
              <w:rPr>
                <w:rFonts w:asciiTheme="minorHAnsi" w:hAnsiTheme="minorHAnsi"/>
              </w:rPr>
              <w:t xml:space="preserve">If UE reports a </w:t>
            </w:r>
            <w:r w:rsidR="00366D3A" w:rsidRPr="00366D3A">
              <w:rPr>
                <w:rFonts w:asciiTheme="minorHAnsi" w:hAnsiTheme="minorHAnsi"/>
              </w:rPr>
              <w:t xml:space="preserve">poor </w:t>
            </w:r>
            <w:r w:rsidRPr="00366D3A">
              <w:rPr>
                <w:rFonts w:asciiTheme="minorHAnsi" w:hAnsiTheme="minorHAnsi"/>
              </w:rPr>
              <w:t xml:space="preserve">beam below threshold and gNB is aware of this (alt.2), gNB still has to discard this </w:t>
            </w:r>
            <w:r w:rsidR="00366D3A" w:rsidRPr="00366D3A">
              <w:rPr>
                <w:rFonts w:asciiTheme="minorHAnsi" w:hAnsiTheme="minorHAnsi"/>
              </w:rPr>
              <w:t xml:space="preserve">poor </w:t>
            </w:r>
            <w:r w:rsidRPr="00366D3A">
              <w:rPr>
                <w:rFonts w:asciiTheme="minorHAnsi" w:hAnsiTheme="minorHAnsi"/>
              </w:rPr>
              <w:t>beam</w:t>
            </w:r>
            <w:r w:rsidR="00B73E13" w:rsidRPr="00366D3A">
              <w:rPr>
                <w:rFonts w:asciiTheme="minorHAnsi" w:hAnsiTheme="minorHAnsi"/>
              </w:rPr>
              <w:t>,</w:t>
            </w:r>
            <w:r w:rsidRPr="00366D3A">
              <w:rPr>
                <w:rFonts w:asciiTheme="minorHAnsi" w:hAnsiTheme="minorHAnsi"/>
              </w:rPr>
              <w:t xml:space="preserve"> triggers a separate beam report</w:t>
            </w:r>
            <w:r w:rsidR="000D3E8E">
              <w:rPr>
                <w:rFonts w:asciiTheme="minorHAnsi" w:hAnsiTheme="minorHAnsi"/>
              </w:rPr>
              <w:t>,</w:t>
            </w:r>
            <w:r w:rsidRPr="00366D3A">
              <w:rPr>
                <w:rFonts w:asciiTheme="minorHAnsi" w:hAnsiTheme="minorHAnsi"/>
              </w:rPr>
              <w:t xml:space="preserve"> </w:t>
            </w:r>
            <w:r w:rsidR="000D3E8E">
              <w:rPr>
                <w:rFonts w:asciiTheme="minorHAnsi" w:hAnsiTheme="minorHAnsi"/>
              </w:rPr>
              <w:t xml:space="preserve">and gets </w:t>
            </w:r>
            <w:r w:rsidR="00366D3A" w:rsidRPr="00366D3A">
              <w:rPr>
                <w:rFonts w:asciiTheme="minorHAnsi" w:hAnsiTheme="minorHAnsi"/>
              </w:rPr>
              <w:t>poor</w:t>
            </w:r>
            <w:r w:rsidRPr="00366D3A">
              <w:rPr>
                <w:rFonts w:asciiTheme="minorHAnsi" w:hAnsiTheme="minorHAnsi"/>
              </w:rPr>
              <w:t xml:space="preserve"> beams </w:t>
            </w:r>
            <w:r w:rsidR="00B73E13" w:rsidRPr="00366D3A">
              <w:rPr>
                <w:rFonts w:asciiTheme="minorHAnsi" w:hAnsiTheme="minorHAnsi"/>
              </w:rPr>
              <w:t>again</w:t>
            </w:r>
            <w:r w:rsidRPr="00366D3A">
              <w:rPr>
                <w:rFonts w:asciiTheme="minorHAnsi" w:hAnsiTheme="minorHAnsi"/>
              </w:rPr>
              <w:t xml:space="preserve">. This </w:t>
            </w:r>
            <w:r w:rsidR="00ED1032">
              <w:rPr>
                <w:rFonts w:asciiTheme="minorHAnsi" w:hAnsiTheme="minorHAnsi"/>
              </w:rPr>
              <w:t>procedure then goes into endless loop</w:t>
            </w:r>
            <w:r w:rsidR="000D3E8E">
              <w:rPr>
                <w:rFonts w:asciiTheme="minorHAnsi" w:hAnsiTheme="minorHAnsi"/>
              </w:rPr>
              <w:t>,</w:t>
            </w:r>
            <w:r w:rsidR="00ED1032">
              <w:rPr>
                <w:rFonts w:asciiTheme="minorHAnsi" w:hAnsiTheme="minorHAnsi"/>
              </w:rPr>
              <w:t xml:space="preserve"> for no purpose</w:t>
            </w:r>
            <w:r w:rsidR="00B73E13" w:rsidRPr="00366D3A">
              <w:rPr>
                <w:rFonts w:asciiTheme="minorHAnsi" w:hAnsiTheme="minorHAnsi"/>
              </w:rPr>
              <w:t xml:space="preserve">. </w:t>
            </w:r>
            <w:r w:rsidR="00E37544">
              <w:rPr>
                <w:rFonts w:asciiTheme="minorHAnsi" w:hAnsiTheme="minorHAnsi"/>
              </w:rPr>
              <w:t>The same holds wh</w:t>
            </w:r>
            <w:r w:rsidR="00621CB9">
              <w:rPr>
                <w:rFonts w:asciiTheme="minorHAnsi" w:hAnsiTheme="minorHAnsi"/>
              </w:rPr>
              <w:t>en UE reports beam failure without a new beam</w:t>
            </w:r>
            <w:r w:rsidR="00E37544">
              <w:rPr>
                <w:rFonts w:asciiTheme="minorHAnsi" w:hAnsiTheme="minorHAnsi"/>
              </w:rPr>
              <w:t>.</w:t>
            </w:r>
          </w:p>
          <w:p w:rsidR="00E37544" w:rsidRPr="00366D3A" w:rsidRDefault="00E37544" w:rsidP="00E37544">
            <w:pPr>
              <w:pStyle w:val="ListParagraph"/>
              <w:cnfStyle w:val="000000000000" w:firstRow="0" w:lastRow="0" w:firstColumn="0" w:lastColumn="0" w:oddVBand="0" w:evenVBand="0" w:oddHBand="0" w:evenHBand="0" w:firstRowFirstColumn="0" w:firstRowLastColumn="0" w:lastRowFirstColumn="0" w:lastRowLastColumn="0"/>
              <w:rPr>
                <w:rFonts w:asciiTheme="minorHAnsi" w:hAnsiTheme="minorHAnsi"/>
              </w:rPr>
            </w:pPr>
          </w:p>
          <w:p w:rsidR="00B73E13" w:rsidRPr="00366D3A" w:rsidRDefault="00B73E13" w:rsidP="00621CB9">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366D3A">
              <w:rPr>
                <w:rFonts w:asciiTheme="minorHAnsi" w:hAnsiTheme="minorHAnsi"/>
                <w:sz w:val="22"/>
                <w:szCs w:val="22"/>
              </w:rPr>
              <w:t>Unlike PCell where best-effort BF</w:t>
            </w:r>
            <w:r w:rsidR="00621CB9">
              <w:rPr>
                <w:rFonts w:asciiTheme="minorHAnsi" w:hAnsiTheme="minorHAnsi"/>
                <w:sz w:val="22"/>
                <w:szCs w:val="22"/>
              </w:rPr>
              <w:t>R</w:t>
            </w:r>
            <w:r w:rsidRPr="00366D3A">
              <w:rPr>
                <w:rFonts w:asciiTheme="minorHAnsi" w:hAnsiTheme="minorHAnsi"/>
                <w:sz w:val="22"/>
                <w:szCs w:val="22"/>
              </w:rPr>
              <w:t xml:space="preserve"> </w:t>
            </w:r>
            <w:r w:rsidR="00621CB9">
              <w:rPr>
                <w:rFonts w:asciiTheme="minorHAnsi" w:hAnsiTheme="minorHAnsi"/>
                <w:sz w:val="22"/>
                <w:szCs w:val="22"/>
              </w:rPr>
              <w:t>(e.g. CB-RACH)</w:t>
            </w:r>
            <w:r w:rsidR="00366D3A" w:rsidRPr="00366D3A">
              <w:rPr>
                <w:rFonts w:asciiTheme="minorHAnsi" w:hAnsiTheme="minorHAnsi"/>
                <w:sz w:val="22"/>
                <w:szCs w:val="22"/>
              </w:rPr>
              <w:t xml:space="preserve"> is probably acceptable, </w:t>
            </w:r>
            <w:r w:rsidR="00366D3A">
              <w:rPr>
                <w:rFonts w:asciiTheme="minorHAnsi" w:hAnsiTheme="minorHAnsi"/>
                <w:sz w:val="22"/>
                <w:szCs w:val="22"/>
              </w:rPr>
              <w:t>best-effort BF</w:t>
            </w:r>
            <w:r w:rsidR="00621CB9">
              <w:rPr>
                <w:rFonts w:asciiTheme="minorHAnsi" w:hAnsiTheme="minorHAnsi"/>
                <w:sz w:val="22"/>
                <w:szCs w:val="22"/>
              </w:rPr>
              <w:t>R</w:t>
            </w:r>
            <w:r w:rsidR="00366D3A">
              <w:rPr>
                <w:rFonts w:asciiTheme="minorHAnsi" w:hAnsiTheme="minorHAnsi"/>
                <w:sz w:val="22"/>
                <w:szCs w:val="22"/>
              </w:rPr>
              <w:t xml:space="preserve"> is not needed for SCell</w:t>
            </w:r>
            <w:r w:rsidR="00366D3A" w:rsidRPr="00366D3A">
              <w:rPr>
                <w:rFonts w:asciiTheme="minorHAnsi" w:hAnsiTheme="minorHAnsi"/>
                <w:sz w:val="22"/>
                <w:szCs w:val="22"/>
              </w:rPr>
              <w:t xml:space="preserve">, rather it should be avoided. </w:t>
            </w:r>
            <w:r w:rsidR="00ED1032">
              <w:rPr>
                <w:rFonts w:asciiTheme="minorHAnsi" w:hAnsiTheme="minorHAnsi"/>
                <w:sz w:val="22"/>
                <w:szCs w:val="22"/>
              </w:rPr>
              <w:t xml:space="preserve">Thus if the UE cannot find </w:t>
            </w:r>
            <w:r w:rsidR="00621CB9">
              <w:rPr>
                <w:rFonts w:asciiTheme="minorHAnsi" w:hAnsiTheme="minorHAnsi"/>
                <w:sz w:val="22"/>
                <w:szCs w:val="22"/>
              </w:rPr>
              <w:t xml:space="preserve">a beam meeting the threshold, the UE </w:t>
            </w:r>
            <w:r w:rsidR="00ED1032">
              <w:rPr>
                <w:rFonts w:asciiTheme="minorHAnsi" w:hAnsiTheme="minorHAnsi"/>
                <w:sz w:val="22"/>
                <w:szCs w:val="22"/>
              </w:rPr>
              <w:t xml:space="preserve">should not do anything. </w:t>
            </w:r>
          </w:p>
        </w:tc>
      </w:tr>
      <w:tr w:rsidR="00215E06"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215E06" w:rsidRPr="00366D3A" w:rsidRDefault="00215E06" w:rsidP="000934D5">
            <w:pPr>
              <w:rPr>
                <w:rFonts w:asciiTheme="majorHAnsi" w:hAnsiTheme="majorHAnsi"/>
              </w:rPr>
            </w:pPr>
            <w:r>
              <w:rPr>
                <w:rFonts w:asciiTheme="majorHAnsi" w:hAnsiTheme="majorHAnsi"/>
              </w:rPr>
              <w:t>Ericsson</w:t>
            </w:r>
          </w:p>
        </w:tc>
        <w:tc>
          <w:tcPr>
            <w:tcW w:w="7188" w:type="dxa"/>
          </w:tcPr>
          <w:p w:rsidR="00215E06" w:rsidRDefault="00215E06" w:rsidP="001D0375">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Even if no new beam can be found, the NW would be interested in understanding if the SCell failed. It could even be so that the NW chooses not to configure any candidate beams in the SCell, since that increases overhead. Also in this case, the NW could be interested to knowing that the SCell has failed.</w:t>
            </w:r>
          </w:p>
        </w:tc>
      </w:tr>
      <w:tr w:rsidR="000047B3" w:rsidTr="009C6994">
        <w:tc>
          <w:tcPr>
            <w:cnfStyle w:val="001000000000" w:firstRow="0" w:lastRow="0" w:firstColumn="1" w:lastColumn="0" w:oddVBand="0" w:evenVBand="0" w:oddHBand="0" w:evenHBand="0" w:firstRowFirstColumn="0" w:firstRowLastColumn="0" w:lastRowFirstColumn="0" w:lastRowLastColumn="0"/>
            <w:tcW w:w="2972" w:type="dxa"/>
          </w:tcPr>
          <w:p w:rsidR="000047B3" w:rsidRDefault="000047B3" w:rsidP="000934D5">
            <w:pPr>
              <w:rPr>
                <w:rFonts w:asciiTheme="majorHAnsi" w:hAnsiTheme="majorHAnsi"/>
                <w:lang w:eastAsia="zh-CN"/>
              </w:rPr>
            </w:pPr>
            <w:r>
              <w:rPr>
                <w:rFonts w:asciiTheme="majorHAnsi" w:hAnsiTheme="majorHAnsi" w:hint="eastAsia"/>
                <w:lang w:eastAsia="zh-CN"/>
              </w:rPr>
              <w:t>CMCC</w:t>
            </w:r>
          </w:p>
        </w:tc>
        <w:tc>
          <w:tcPr>
            <w:tcW w:w="7188" w:type="dxa"/>
          </w:tcPr>
          <w:p w:rsidR="000047B3" w:rsidRDefault="007A743E" w:rsidP="00E33BBF">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hint="eastAsia"/>
                <w:sz w:val="22"/>
                <w:szCs w:val="22"/>
                <w:lang w:eastAsia="zh-CN"/>
              </w:rPr>
              <w:t>Alt 3. D</w:t>
            </w:r>
            <w:r w:rsidRPr="007A743E">
              <w:rPr>
                <w:rFonts w:asciiTheme="minorHAnsi" w:hAnsiTheme="minorHAnsi"/>
                <w:sz w:val="22"/>
                <w:szCs w:val="22"/>
                <w:lang w:eastAsia="zh-CN"/>
              </w:rPr>
              <w:t xml:space="preserve">ifferent BFRQ sequences can be transmitted on the 1-bit </w:t>
            </w:r>
            <w:r>
              <w:rPr>
                <w:rFonts w:asciiTheme="minorHAnsi" w:hAnsiTheme="minorHAnsi" w:hint="eastAsia"/>
                <w:sz w:val="22"/>
                <w:szCs w:val="22"/>
                <w:lang w:eastAsia="zh-CN"/>
              </w:rPr>
              <w:t xml:space="preserve">dedicated </w:t>
            </w:r>
            <w:r w:rsidRPr="007A743E">
              <w:rPr>
                <w:rFonts w:asciiTheme="minorHAnsi" w:hAnsiTheme="minorHAnsi"/>
                <w:sz w:val="22"/>
                <w:szCs w:val="22"/>
                <w:lang w:eastAsia="zh-CN"/>
              </w:rPr>
              <w:t>PUCCH resource</w:t>
            </w:r>
            <w:r>
              <w:rPr>
                <w:rFonts w:asciiTheme="minorHAnsi" w:hAnsiTheme="minorHAnsi" w:hint="eastAsia"/>
                <w:sz w:val="22"/>
                <w:szCs w:val="22"/>
                <w:lang w:eastAsia="zh-CN"/>
              </w:rPr>
              <w:t xml:space="preserve"> to differentiate whether new beam is </w:t>
            </w:r>
            <w:r w:rsidR="00E33BBF">
              <w:rPr>
                <w:rFonts w:asciiTheme="minorHAnsi" w:hAnsiTheme="minorHAnsi" w:hint="eastAsia"/>
                <w:sz w:val="22"/>
                <w:szCs w:val="22"/>
                <w:lang w:eastAsia="zh-CN"/>
              </w:rPr>
              <w:t xml:space="preserve">identified by UE. </w:t>
            </w:r>
            <w:r w:rsidR="006D0856">
              <w:rPr>
                <w:rFonts w:asciiTheme="minorHAnsi" w:hAnsiTheme="minorHAnsi" w:hint="eastAsia"/>
                <w:sz w:val="22"/>
                <w:szCs w:val="22"/>
                <w:lang w:eastAsia="zh-CN"/>
              </w:rPr>
              <w:t>And UE can only report failed CC index.</w:t>
            </w:r>
          </w:p>
        </w:tc>
      </w:tr>
      <w:tr w:rsidR="005558FC"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5558FC" w:rsidRDefault="005558FC" w:rsidP="005558FC">
            <w:pPr>
              <w:rPr>
                <w:rFonts w:asciiTheme="majorHAnsi" w:hAnsiTheme="majorHAnsi"/>
                <w:lang w:eastAsia="zh-CN"/>
              </w:rPr>
            </w:pPr>
            <w:r>
              <w:rPr>
                <w:rFonts w:asciiTheme="majorHAnsi" w:hAnsiTheme="majorHAnsi"/>
              </w:rPr>
              <w:t>Nokia</w:t>
            </w:r>
          </w:p>
        </w:tc>
        <w:tc>
          <w:tcPr>
            <w:tcW w:w="7188" w:type="dxa"/>
          </w:tcPr>
          <w:p w:rsidR="005558FC" w:rsidRDefault="005558FC" w:rsidP="005558FC">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UE should at least indicate failed CC index if no candidates are above threshold or when a threshold is not configured. We are not against signalling “no candidate” info but it should be discussed when BFRQ mechanism has been concluded.</w:t>
            </w:r>
          </w:p>
          <w:p w:rsidR="005558FC" w:rsidRDefault="005558FC" w:rsidP="005558FC">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rPr>
              <w:t>Thus, we support both alt1 and alt3 for now.</w:t>
            </w:r>
          </w:p>
        </w:tc>
      </w:tr>
      <w:tr w:rsidR="0003509D" w:rsidTr="009C6994">
        <w:tc>
          <w:tcPr>
            <w:cnfStyle w:val="001000000000" w:firstRow="0" w:lastRow="0" w:firstColumn="1" w:lastColumn="0" w:oddVBand="0" w:evenVBand="0" w:oddHBand="0" w:evenHBand="0" w:firstRowFirstColumn="0" w:firstRowLastColumn="0" w:lastRowFirstColumn="0" w:lastRowLastColumn="0"/>
            <w:tcW w:w="2972" w:type="dxa"/>
          </w:tcPr>
          <w:p w:rsidR="0003509D" w:rsidRDefault="0003509D" w:rsidP="005558FC">
            <w:pPr>
              <w:rPr>
                <w:rFonts w:asciiTheme="majorHAnsi" w:hAnsiTheme="majorHAnsi"/>
                <w:lang w:eastAsia="zh-CN"/>
              </w:rPr>
            </w:pPr>
            <w:r>
              <w:rPr>
                <w:rFonts w:asciiTheme="majorHAnsi" w:hAnsiTheme="majorHAnsi" w:hint="eastAsia"/>
                <w:lang w:eastAsia="zh-CN"/>
              </w:rPr>
              <w:t>v</w:t>
            </w:r>
            <w:r>
              <w:rPr>
                <w:rFonts w:asciiTheme="majorHAnsi" w:hAnsiTheme="majorHAnsi"/>
                <w:lang w:eastAsia="zh-CN"/>
              </w:rPr>
              <w:t>ivo</w:t>
            </w:r>
          </w:p>
        </w:tc>
        <w:tc>
          <w:tcPr>
            <w:tcW w:w="7188" w:type="dxa"/>
          </w:tcPr>
          <w:p w:rsidR="0003509D" w:rsidRDefault="0003509D" w:rsidP="005558FC">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hint="eastAsia"/>
                <w:sz w:val="22"/>
                <w:szCs w:val="22"/>
                <w:lang w:eastAsia="zh-CN"/>
              </w:rPr>
              <w:t>A</w:t>
            </w:r>
            <w:r>
              <w:rPr>
                <w:rFonts w:asciiTheme="minorHAnsi" w:hAnsiTheme="minorHAnsi"/>
                <w:sz w:val="22"/>
                <w:szCs w:val="22"/>
                <w:lang w:eastAsia="zh-CN"/>
              </w:rPr>
              <w:t xml:space="preserve"> comment to E///: through your comment, it seems that you also support Alt.3?</w:t>
            </w:r>
          </w:p>
          <w:p w:rsidR="007F6DEB" w:rsidRDefault="007F6DEB" w:rsidP="005558FC">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lang w:eastAsia="zh-CN"/>
              </w:rPr>
              <w:t>This issue may be pending on the decision of issue 3.3.</w:t>
            </w:r>
          </w:p>
        </w:tc>
      </w:tr>
      <w:tr w:rsidR="008F4D01"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8F4D01" w:rsidRDefault="008F4D01" w:rsidP="008F4D01">
            <w:pPr>
              <w:rPr>
                <w:rFonts w:asciiTheme="majorHAnsi" w:hAnsiTheme="majorHAnsi"/>
                <w:lang w:eastAsia="zh-CN"/>
              </w:rPr>
            </w:pPr>
            <w:r>
              <w:rPr>
                <w:rFonts w:asciiTheme="majorHAnsi" w:hAnsiTheme="majorHAnsi"/>
                <w:lang w:eastAsia="zh-CN"/>
              </w:rPr>
              <w:t>Convida Wireless</w:t>
            </w:r>
          </w:p>
        </w:tc>
        <w:tc>
          <w:tcPr>
            <w:tcW w:w="7188" w:type="dxa"/>
          </w:tcPr>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Agree with Nokia, but choose to support Alt 1 for now.</w:t>
            </w:r>
          </w:p>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rPr>
            </w:pPr>
            <w:r>
              <w:rPr>
                <w:rFonts w:asciiTheme="minorHAnsi" w:hAnsiTheme="minorHAnsi"/>
                <w:sz w:val="22"/>
                <w:szCs w:val="22"/>
              </w:rPr>
              <w:t xml:space="preserve">It can be noted that also Alt 3 conveys “no beam has been identified” by omitting new beam index in the BFRQ, i.e. not “only failed CC index”. </w:t>
            </w:r>
          </w:p>
          <w:p w:rsidR="008F4D01" w:rsidRDefault="008F4D01" w:rsidP="008F4D01">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zh-CN"/>
              </w:rPr>
            </w:pPr>
            <w:r>
              <w:rPr>
                <w:rFonts w:asciiTheme="minorHAnsi" w:hAnsiTheme="minorHAnsi"/>
                <w:sz w:val="22"/>
                <w:szCs w:val="22"/>
              </w:rPr>
              <w:t>The difference between Alt 1 and Alt 3 seems to be that Alt 1 goes a bit further in providing some details on how the UE doesn’t convey a new beam index.</w:t>
            </w:r>
          </w:p>
        </w:tc>
      </w:tr>
      <w:tr w:rsidR="00DF48D7" w:rsidTr="009C6994">
        <w:tc>
          <w:tcPr>
            <w:cnfStyle w:val="001000000000" w:firstRow="0" w:lastRow="0" w:firstColumn="1" w:lastColumn="0" w:oddVBand="0" w:evenVBand="0" w:oddHBand="0" w:evenHBand="0" w:firstRowFirstColumn="0" w:firstRowLastColumn="0" w:lastRowFirstColumn="0" w:lastRowLastColumn="0"/>
            <w:tcW w:w="2972" w:type="dxa"/>
          </w:tcPr>
          <w:p w:rsidR="00DF48D7" w:rsidRPr="0058549F" w:rsidRDefault="00DF48D7" w:rsidP="00DF48D7">
            <w:pPr>
              <w:rPr>
                <w:rFonts w:asciiTheme="majorHAnsi" w:hAnsiTheme="majorHAnsi"/>
                <w:sz w:val="22"/>
                <w:lang w:eastAsia="zh-CN"/>
              </w:rPr>
            </w:pPr>
            <w:r w:rsidRPr="0058549F">
              <w:rPr>
                <w:sz w:val="22"/>
              </w:rPr>
              <w:t>Qualcomm</w:t>
            </w:r>
          </w:p>
        </w:tc>
        <w:tc>
          <w:tcPr>
            <w:tcW w:w="7188" w:type="dxa"/>
          </w:tcPr>
          <w:p w:rsidR="00DF48D7" w:rsidRPr="00DF48D7" w:rsidRDefault="00DF48D7" w:rsidP="00DF48D7">
            <w:p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58549F">
              <w:rPr>
                <w:sz w:val="22"/>
              </w:rPr>
              <w:t>Support using a reserved state if no new beam can be identified, to keep the same reporting format</w:t>
            </w:r>
          </w:p>
        </w:tc>
      </w:tr>
      <w:tr w:rsidR="00A02D5F" w:rsidTr="009C69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A02D5F" w:rsidRPr="00DF48D7" w:rsidRDefault="00A02D5F" w:rsidP="00DF48D7">
            <w:pPr>
              <w:rPr>
                <w:sz w:val="22"/>
              </w:rPr>
            </w:pPr>
            <w:r>
              <w:rPr>
                <w:rFonts w:hint="eastAsia"/>
                <w:sz w:val="22"/>
              </w:rPr>
              <w:t>Lenovo/Motorola Mobility</w:t>
            </w:r>
          </w:p>
        </w:tc>
        <w:tc>
          <w:tcPr>
            <w:tcW w:w="7188" w:type="dxa"/>
          </w:tcPr>
          <w:p w:rsidR="00A02D5F" w:rsidRPr="00DF48D7" w:rsidRDefault="00A02D5F">
            <w:pPr>
              <w:cnfStyle w:val="000000100000" w:firstRow="0" w:lastRow="0" w:firstColumn="0" w:lastColumn="0" w:oddVBand="0" w:evenVBand="0" w:oddHBand="1" w:evenHBand="0" w:firstRowFirstColumn="0" w:firstRowLastColumn="0" w:lastRowFirstColumn="0" w:lastRowLastColumn="0"/>
              <w:rPr>
                <w:sz w:val="22"/>
              </w:rPr>
            </w:pPr>
            <w:r>
              <w:rPr>
                <w:rFonts w:hint="eastAsia"/>
                <w:sz w:val="22"/>
              </w:rPr>
              <w:t>Support A</w:t>
            </w:r>
            <w:r>
              <w:rPr>
                <w:sz w:val="22"/>
              </w:rPr>
              <w:t>l</w:t>
            </w:r>
            <w:r>
              <w:rPr>
                <w:rFonts w:hint="eastAsia"/>
                <w:sz w:val="22"/>
              </w:rPr>
              <w:t xml:space="preserve">t </w:t>
            </w:r>
            <w:r>
              <w:rPr>
                <w:sz w:val="22"/>
              </w:rPr>
              <w:t xml:space="preserve">1. A new </w:t>
            </w:r>
            <w:proofErr w:type="spellStart"/>
            <w:r>
              <w:rPr>
                <w:sz w:val="22"/>
              </w:rPr>
              <w:t>codepoint</w:t>
            </w:r>
            <w:proofErr w:type="spellEnd"/>
            <w:r>
              <w:rPr>
                <w:sz w:val="22"/>
              </w:rPr>
              <w:t xml:space="preserve"> can be reserved as new candidate beam index when no beam above the threshold is found. </w:t>
            </w:r>
          </w:p>
        </w:tc>
      </w:tr>
    </w:tbl>
    <w:p w:rsidR="00272D7A" w:rsidRPr="00044F6D" w:rsidRDefault="00272D7A" w:rsidP="00272D7A">
      <w:pPr>
        <w:ind w:firstLine="284"/>
        <w:jc w:val="both"/>
        <w:rPr>
          <w:sz w:val="22"/>
          <w:szCs w:val="22"/>
        </w:rPr>
      </w:pPr>
    </w:p>
    <w:p w:rsidR="00272D7A" w:rsidRPr="00B74D8C" w:rsidRDefault="00272D7A" w:rsidP="00272D7A">
      <w:pPr>
        <w:jc w:val="both"/>
        <w:rPr>
          <w:sz w:val="22"/>
          <w:szCs w:val="22"/>
        </w:rPr>
      </w:pPr>
    </w:p>
    <w:p w:rsidR="00272D7A" w:rsidRDefault="00F9121B" w:rsidP="00272D7A">
      <w:pPr>
        <w:pStyle w:val="Heading2"/>
      </w:pPr>
      <w:r>
        <w:t>3.5</w:t>
      </w:r>
      <w:r w:rsidR="00272D7A">
        <w:t xml:space="preserve"> Other </w:t>
      </w:r>
    </w:p>
    <w:p w:rsidR="00272D7A" w:rsidRDefault="00272D7A" w:rsidP="009656FA">
      <w:pPr>
        <w:ind w:firstLine="284"/>
        <w:jc w:val="both"/>
        <w:rPr>
          <w:sz w:val="22"/>
          <w:szCs w:val="22"/>
        </w:rPr>
      </w:pPr>
      <w:r>
        <w:rPr>
          <w:sz w:val="22"/>
          <w:szCs w:val="22"/>
        </w:rPr>
        <w:t xml:space="preserve">Some other proposals </w:t>
      </w:r>
      <w:r w:rsidR="00B620BC">
        <w:rPr>
          <w:sz w:val="22"/>
          <w:szCs w:val="22"/>
        </w:rPr>
        <w:t>which are connected to the issues above or related to UE capabilities could be decided later</w:t>
      </w:r>
      <w:r w:rsidR="00A64FCC">
        <w:rPr>
          <w:sz w:val="22"/>
          <w:szCs w:val="22"/>
        </w:rPr>
        <w:t>.</w:t>
      </w:r>
    </w:p>
    <w:p w:rsidR="00ED429E" w:rsidRPr="004D142D" w:rsidRDefault="001712B3" w:rsidP="009656FA">
      <w:pPr>
        <w:ind w:firstLine="284"/>
        <w:jc w:val="both"/>
        <w:rPr>
          <w:sz w:val="22"/>
          <w:szCs w:val="22"/>
          <w:u w:val="single"/>
        </w:rPr>
      </w:pPr>
      <w:r>
        <w:rPr>
          <w:sz w:val="22"/>
          <w:szCs w:val="22"/>
          <w:u w:val="single"/>
        </w:rPr>
        <w:t>ZTE</w:t>
      </w:r>
      <w:r w:rsidR="0066333D" w:rsidRPr="004D142D">
        <w:rPr>
          <w:sz w:val="22"/>
          <w:szCs w:val="22"/>
          <w:u w:val="single"/>
        </w:rPr>
        <w:t>:</w:t>
      </w:r>
    </w:p>
    <w:p w:rsidR="001712B3" w:rsidRPr="001712B3" w:rsidRDefault="001712B3" w:rsidP="001712B3">
      <w:pPr>
        <w:ind w:firstLine="284"/>
        <w:jc w:val="both"/>
        <w:rPr>
          <w:i/>
          <w:sz w:val="22"/>
          <w:szCs w:val="22"/>
        </w:rPr>
      </w:pPr>
      <w:r w:rsidRPr="001712B3">
        <w:rPr>
          <w:i/>
          <w:sz w:val="22"/>
          <w:szCs w:val="22"/>
        </w:rPr>
        <w:t>For the SCell with downlink only scenario, the procedure of receiving gNB response for recovery in PCell specified in Rel-15 can be reused.</w:t>
      </w:r>
    </w:p>
    <w:p w:rsidR="0066333D" w:rsidRDefault="001712B3" w:rsidP="001712B3">
      <w:pPr>
        <w:ind w:firstLine="284"/>
        <w:jc w:val="both"/>
        <w:rPr>
          <w:i/>
          <w:sz w:val="22"/>
          <w:szCs w:val="22"/>
        </w:rPr>
      </w:pPr>
      <w:r w:rsidRPr="001712B3">
        <w:rPr>
          <w:i/>
          <w:sz w:val="22"/>
          <w:szCs w:val="22"/>
        </w:rPr>
        <w:t>-</w:t>
      </w:r>
      <w:r w:rsidRPr="001712B3">
        <w:rPr>
          <w:i/>
          <w:sz w:val="22"/>
          <w:szCs w:val="22"/>
        </w:rPr>
        <w:tab/>
        <w:t>Notes: one dedicated search space set for recovery is configured in the SCell for monitoring gNB response.</w:t>
      </w:r>
    </w:p>
    <w:p w:rsidR="0066333D" w:rsidRPr="004D142D" w:rsidRDefault="00FB5CDE" w:rsidP="009656FA">
      <w:pPr>
        <w:ind w:firstLine="284"/>
        <w:jc w:val="both"/>
        <w:rPr>
          <w:sz w:val="22"/>
          <w:szCs w:val="22"/>
          <w:u w:val="single"/>
        </w:rPr>
      </w:pPr>
      <w:r>
        <w:rPr>
          <w:sz w:val="22"/>
          <w:szCs w:val="22"/>
          <w:u w:val="single"/>
        </w:rPr>
        <w:t>vivo</w:t>
      </w:r>
      <w:r w:rsidR="004D142D" w:rsidRPr="004D142D">
        <w:rPr>
          <w:sz w:val="22"/>
          <w:szCs w:val="22"/>
          <w:u w:val="single"/>
        </w:rPr>
        <w:t>:</w:t>
      </w:r>
    </w:p>
    <w:p w:rsidR="00FB5CDE" w:rsidRDefault="00FB5CDE" w:rsidP="009656FA">
      <w:pPr>
        <w:ind w:firstLine="284"/>
        <w:jc w:val="both"/>
        <w:rPr>
          <w:i/>
          <w:sz w:val="22"/>
          <w:szCs w:val="22"/>
        </w:rPr>
      </w:pPr>
      <w:r w:rsidRPr="00FB5CDE">
        <w:rPr>
          <w:i/>
          <w:sz w:val="22"/>
          <w:szCs w:val="22"/>
        </w:rPr>
        <w:t>CORESET-BFR is not necessary for BFR on SCell.</w:t>
      </w:r>
    </w:p>
    <w:p w:rsidR="004D142D" w:rsidRPr="00BD3FCE" w:rsidRDefault="004D142D" w:rsidP="004D142D">
      <w:pPr>
        <w:ind w:firstLine="284"/>
        <w:jc w:val="both"/>
        <w:rPr>
          <w:sz w:val="22"/>
          <w:szCs w:val="22"/>
          <w:u w:val="single"/>
        </w:rPr>
      </w:pPr>
      <w:r w:rsidRPr="00BD3FCE">
        <w:rPr>
          <w:sz w:val="22"/>
          <w:szCs w:val="22"/>
          <w:u w:val="single"/>
        </w:rPr>
        <w:t>OPPO:</w:t>
      </w:r>
    </w:p>
    <w:p w:rsidR="004D142D" w:rsidRDefault="004D142D" w:rsidP="004D142D">
      <w:pPr>
        <w:ind w:firstLine="284"/>
        <w:jc w:val="both"/>
        <w:rPr>
          <w:i/>
          <w:sz w:val="22"/>
          <w:szCs w:val="22"/>
        </w:rPr>
      </w:pPr>
      <w:r w:rsidRPr="00BD3FCE">
        <w:rPr>
          <w:i/>
          <w:sz w:val="22"/>
          <w:szCs w:val="22"/>
        </w:rPr>
        <w:t>Support of BFR on SCell should be an optional UE feature.</w:t>
      </w:r>
    </w:p>
    <w:p w:rsidR="004D142D" w:rsidRDefault="00A21C30" w:rsidP="004D142D">
      <w:pPr>
        <w:ind w:firstLine="284"/>
        <w:jc w:val="both"/>
        <w:rPr>
          <w:sz w:val="22"/>
          <w:szCs w:val="22"/>
        </w:rPr>
      </w:pPr>
      <w:r>
        <w:rPr>
          <w:sz w:val="22"/>
          <w:szCs w:val="22"/>
          <w:u w:val="single"/>
        </w:rPr>
        <w:t>Sony</w:t>
      </w:r>
      <w:r w:rsidR="004D142D">
        <w:rPr>
          <w:sz w:val="22"/>
          <w:szCs w:val="22"/>
        </w:rPr>
        <w:t>:</w:t>
      </w:r>
    </w:p>
    <w:p w:rsidR="00A21C30" w:rsidRPr="00A21C30" w:rsidRDefault="00A21C30" w:rsidP="00A21C30">
      <w:pPr>
        <w:ind w:firstLine="284"/>
        <w:jc w:val="both"/>
        <w:rPr>
          <w:i/>
          <w:sz w:val="22"/>
          <w:szCs w:val="22"/>
        </w:rPr>
      </w:pPr>
      <w:r w:rsidRPr="00A21C30">
        <w:rPr>
          <w:i/>
          <w:sz w:val="22"/>
          <w:szCs w:val="22"/>
        </w:rPr>
        <w:t xml:space="preserve">A UE expects to receive BFR response for SCell BFR on a CORESET configured on failed SCell. </w:t>
      </w:r>
    </w:p>
    <w:p w:rsidR="004D142D" w:rsidRPr="009211C3" w:rsidRDefault="004573C0" w:rsidP="009656FA">
      <w:pPr>
        <w:ind w:firstLine="284"/>
        <w:jc w:val="both"/>
        <w:rPr>
          <w:sz w:val="22"/>
          <w:szCs w:val="22"/>
          <w:u w:val="single"/>
        </w:rPr>
      </w:pPr>
      <w:r>
        <w:rPr>
          <w:sz w:val="22"/>
          <w:szCs w:val="22"/>
          <w:u w:val="single"/>
        </w:rPr>
        <w:t>MTK</w:t>
      </w:r>
      <w:r w:rsidR="009211C3" w:rsidRPr="009211C3">
        <w:rPr>
          <w:sz w:val="22"/>
          <w:szCs w:val="22"/>
          <w:u w:val="single"/>
        </w:rPr>
        <w:t>:</w:t>
      </w:r>
    </w:p>
    <w:p w:rsidR="009211C3" w:rsidRPr="009211C3" w:rsidRDefault="004573C0" w:rsidP="009656FA">
      <w:pPr>
        <w:ind w:firstLine="284"/>
        <w:jc w:val="both"/>
        <w:rPr>
          <w:i/>
          <w:sz w:val="22"/>
          <w:szCs w:val="22"/>
        </w:rPr>
      </w:pPr>
      <w:r w:rsidRPr="004573C0">
        <w:rPr>
          <w:i/>
          <w:sz w:val="22"/>
          <w:szCs w:val="22"/>
        </w:rPr>
        <w:t>For FR2 DL-only SCell BFR, decide on which serving cell to transmit gNB response.</w:t>
      </w:r>
    </w:p>
    <w:p w:rsidR="009211C3" w:rsidRPr="005B1BE2" w:rsidRDefault="005B1BE2" w:rsidP="009656FA">
      <w:pPr>
        <w:ind w:firstLine="284"/>
        <w:jc w:val="both"/>
        <w:rPr>
          <w:sz w:val="22"/>
          <w:szCs w:val="22"/>
          <w:u w:val="single"/>
        </w:rPr>
      </w:pPr>
      <w:r w:rsidRPr="005B1BE2">
        <w:rPr>
          <w:sz w:val="22"/>
          <w:szCs w:val="22"/>
          <w:u w:val="single"/>
        </w:rPr>
        <w:t>Fujitsu:</w:t>
      </w:r>
    </w:p>
    <w:p w:rsidR="005B1BE2" w:rsidRPr="005B1BE2" w:rsidRDefault="005B1BE2" w:rsidP="005B1BE2">
      <w:pPr>
        <w:ind w:firstLine="284"/>
        <w:jc w:val="both"/>
        <w:rPr>
          <w:i/>
          <w:sz w:val="22"/>
          <w:szCs w:val="22"/>
        </w:rPr>
      </w:pPr>
      <w:r w:rsidRPr="005B1BE2">
        <w:rPr>
          <w:i/>
          <w:sz w:val="22"/>
          <w:szCs w:val="22"/>
        </w:rPr>
        <w:t>UE expects to receive SCell beam failure recovery response on PCell. The CORESET for PCell beam failure recovery response reception is reused for SCell beam failure recovery response reception.</w:t>
      </w:r>
    </w:p>
    <w:p w:rsidR="005B1BE2" w:rsidRPr="00BE1C4D" w:rsidRDefault="00BE1C4D" w:rsidP="005B1BE2">
      <w:pPr>
        <w:ind w:firstLine="284"/>
        <w:jc w:val="both"/>
        <w:rPr>
          <w:sz w:val="22"/>
          <w:szCs w:val="22"/>
          <w:u w:val="single"/>
        </w:rPr>
      </w:pPr>
      <w:r w:rsidRPr="00BE1C4D">
        <w:rPr>
          <w:sz w:val="22"/>
          <w:szCs w:val="22"/>
          <w:u w:val="single"/>
        </w:rPr>
        <w:t>Convida:</w:t>
      </w:r>
    </w:p>
    <w:p w:rsidR="00BE1C4D" w:rsidRPr="00BE1C4D" w:rsidRDefault="00BE1C4D" w:rsidP="00BE1C4D">
      <w:pPr>
        <w:ind w:firstLine="284"/>
        <w:jc w:val="both"/>
        <w:rPr>
          <w:i/>
          <w:sz w:val="22"/>
          <w:szCs w:val="22"/>
        </w:rPr>
      </w:pPr>
      <w:r w:rsidRPr="00BE1C4D">
        <w:rPr>
          <w:i/>
          <w:sz w:val="22"/>
          <w:szCs w:val="22"/>
        </w:rPr>
        <w:t xml:space="preserve">If the BFRQ is transmitted on the SCell that experienced beam failure, the BFRR is received on the same SCell, reusing Rel-15 BFRR. </w:t>
      </w:r>
    </w:p>
    <w:p w:rsidR="00BE1C4D" w:rsidRPr="00BE1C4D" w:rsidRDefault="00BE1C4D" w:rsidP="00BE1C4D">
      <w:pPr>
        <w:ind w:firstLine="284"/>
        <w:jc w:val="both"/>
        <w:rPr>
          <w:i/>
          <w:sz w:val="22"/>
          <w:szCs w:val="22"/>
        </w:rPr>
      </w:pPr>
      <w:r w:rsidRPr="00BE1C4D">
        <w:rPr>
          <w:rFonts w:hint="eastAsia"/>
          <w:i/>
          <w:sz w:val="22"/>
          <w:szCs w:val="22"/>
        </w:rPr>
        <w:t>•</w:t>
      </w:r>
      <w:r w:rsidRPr="00BE1C4D">
        <w:rPr>
          <w:i/>
          <w:sz w:val="22"/>
          <w:szCs w:val="22"/>
        </w:rPr>
        <w:tab/>
        <w:t>Further study on which cell the UE monitors BFRR if the BFRQ is transmitted on another cell.</w:t>
      </w:r>
    </w:p>
    <w:p w:rsidR="008A22A8" w:rsidRDefault="008A22A8" w:rsidP="008A22A8">
      <w:pPr>
        <w:ind w:firstLine="284"/>
        <w:jc w:val="both"/>
        <w:rPr>
          <w:sz w:val="22"/>
          <w:szCs w:val="22"/>
        </w:rPr>
      </w:pPr>
      <w:r w:rsidRPr="00494177">
        <w:rPr>
          <w:sz w:val="22"/>
          <w:szCs w:val="22"/>
          <w:u w:val="single"/>
        </w:rPr>
        <w:t>Qualcomm</w:t>
      </w:r>
      <w:r>
        <w:rPr>
          <w:sz w:val="22"/>
          <w:szCs w:val="22"/>
        </w:rPr>
        <w:t>:</w:t>
      </w:r>
    </w:p>
    <w:p w:rsidR="008A22A8" w:rsidRPr="00494177" w:rsidRDefault="008A22A8" w:rsidP="008A22A8">
      <w:pPr>
        <w:ind w:firstLine="284"/>
        <w:jc w:val="both"/>
        <w:rPr>
          <w:i/>
          <w:sz w:val="22"/>
          <w:szCs w:val="22"/>
        </w:rPr>
      </w:pPr>
      <w:r w:rsidRPr="00494177">
        <w:rPr>
          <w:i/>
          <w:sz w:val="22"/>
          <w:szCs w:val="22"/>
        </w:rPr>
        <w:t>Assume RSRP threshold and new candidate beam RSs as well as corresponding CFRA resource are configured for SCell BFR</w:t>
      </w:r>
      <w:r>
        <w:rPr>
          <w:i/>
          <w:sz w:val="22"/>
          <w:szCs w:val="22"/>
        </w:rPr>
        <w:tab/>
      </w:r>
    </w:p>
    <w:p w:rsidR="008A22A8" w:rsidRPr="00494177" w:rsidRDefault="008A22A8" w:rsidP="008A22A8">
      <w:pPr>
        <w:ind w:left="288" w:firstLine="288"/>
        <w:jc w:val="both"/>
        <w:rPr>
          <w:i/>
          <w:sz w:val="22"/>
          <w:szCs w:val="22"/>
        </w:rPr>
      </w:pPr>
      <w:r w:rsidRPr="00BE1C4D">
        <w:rPr>
          <w:rFonts w:hint="eastAsia"/>
          <w:i/>
          <w:sz w:val="22"/>
          <w:szCs w:val="22"/>
        </w:rPr>
        <w:t>•</w:t>
      </w:r>
      <w:r w:rsidRPr="00BE1C4D">
        <w:rPr>
          <w:i/>
          <w:sz w:val="22"/>
          <w:szCs w:val="22"/>
        </w:rPr>
        <w:tab/>
      </w:r>
      <w:r w:rsidRPr="00494177">
        <w:rPr>
          <w:i/>
          <w:sz w:val="22"/>
          <w:szCs w:val="22"/>
        </w:rPr>
        <w:t xml:space="preserve">If at least one beam in the candidate RS list is above or equal to the threshold, UE uses CFRA in </w:t>
      </w:r>
      <w:proofErr w:type="spellStart"/>
      <w:r w:rsidRPr="00494177">
        <w:rPr>
          <w:i/>
          <w:sz w:val="22"/>
          <w:szCs w:val="22"/>
        </w:rPr>
        <w:t>Scell</w:t>
      </w:r>
      <w:proofErr w:type="spellEnd"/>
      <w:r w:rsidRPr="00494177">
        <w:rPr>
          <w:i/>
          <w:sz w:val="22"/>
          <w:szCs w:val="22"/>
        </w:rPr>
        <w:t xml:space="preserve"> for BFRQ; </w:t>
      </w:r>
    </w:p>
    <w:p w:rsidR="008A22A8" w:rsidRPr="00494177" w:rsidRDefault="008A22A8" w:rsidP="008A22A8">
      <w:pPr>
        <w:ind w:left="288" w:firstLine="288"/>
        <w:jc w:val="both"/>
        <w:rPr>
          <w:i/>
          <w:sz w:val="22"/>
          <w:szCs w:val="22"/>
        </w:rPr>
      </w:pPr>
      <w:r w:rsidRPr="00BE1C4D">
        <w:rPr>
          <w:rFonts w:hint="eastAsia"/>
          <w:i/>
          <w:sz w:val="22"/>
          <w:szCs w:val="22"/>
        </w:rPr>
        <w:t>•</w:t>
      </w:r>
      <w:r w:rsidRPr="00BE1C4D">
        <w:rPr>
          <w:i/>
          <w:sz w:val="22"/>
          <w:szCs w:val="22"/>
        </w:rPr>
        <w:tab/>
      </w:r>
      <w:r w:rsidRPr="00494177">
        <w:rPr>
          <w:i/>
          <w:sz w:val="22"/>
          <w:szCs w:val="22"/>
        </w:rPr>
        <w:t xml:space="preserve">Else, UE can use </w:t>
      </w:r>
      <w:proofErr w:type="spellStart"/>
      <w:r w:rsidRPr="00494177">
        <w:rPr>
          <w:i/>
          <w:sz w:val="22"/>
          <w:szCs w:val="22"/>
        </w:rPr>
        <w:t>Pcell</w:t>
      </w:r>
      <w:proofErr w:type="spellEnd"/>
      <w:r w:rsidRPr="00494177">
        <w:rPr>
          <w:i/>
          <w:sz w:val="22"/>
          <w:szCs w:val="22"/>
        </w:rPr>
        <w:t xml:space="preserve"> to convey BFRQ if configured, otherwise use CBRA in </w:t>
      </w:r>
      <w:proofErr w:type="spellStart"/>
      <w:r w:rsidRPr="00494177">
        <w:rPr>
          <w:i/>
          <w:sz w:val="22"/>
          <w:szCs w:val="22"/>
        </w:rPr>
        <w:t>Scell</w:t>
      </w:r>
      <w:proofErr w:type="spellEnd"/>
      <w:r w:rsidRPr="00494177">
        <w:rPr>
          <w:i/>
          <w:sz w:val="22"/>
          <w:szCs w:val="22"/>
        </w:rPr>
        <w:t>.</w:t>
      </w:r>
      <w:r>
        <w:rPr>
          <w:i/>
          <w:sz w:val="22"/>
          <w:szCs w:val="22"/>
        </w:rPr>
        <w:t>’</w:t>
      </w:r>
    </w:p>
    <w:p w:rsidR="00BE1C4D" w:rsidRPr="0058549F" w:rsidRDefault="008A22A8" w:rsidP="008A22A8">
      <w:pPr>
        <w:ind w:firstLine="284"/>
        <w:jc w:val="both"/>
        <w:rPr>
          <w:i/>
          <w:sz w:val="22"/>
          <w:szCs w:val="22"/>
        </w:rPr>
      </w:pPr>
      <w:r w:rsidRPr="00494177">
        <w:rPr>
          <w:i/>
          <w:sz w:val="22"/>
          <w:szCs w:val="22"/>
        </w:rPr>
        <w:t xml:space="preserve">Support explicit report of failed CC index when not all </w:t>
      </w:r>
      <w:proofErr w:type="spellStart"/>
      <w:r w:rsidRPr="00494177">
        <w:rPr>
          <w:i/>
          <w:sz w:val="22"/>
          <w:szCs w:val="22"/>
        </w:rPr>
        <w:t>SCells</w:t>
      </w:r>
      <w:proofErr w:type="spellEnd"/>
      <w:r w:rsidRPr="00494177">
        <w:rPr>
          <w:i/>
          <w:sz w:val="22"/>
          <w:szCs w:val="22"/>
        </w:rPr>
        <w:t xml:space="preserve"> are cross-carrier </w:t>
      </w:r>
      <w:proofErr w:type="spellStart"/>
      <w:r w:rsidRPr="00494177">
        <w:rPr>
          <w:i/>
          <w:sz w:val="22"/>
          <w:szCs w:val="22"/>
        </w:rPr>
        <w:t>QCLed</w:t>
      </w:r>
      <w:proofErr w:type="spellEnd"/>
      <w:r w:rsidRPr="00494177">
        <w:rPr>
          <w:i/>
          <w:sz w:val="22"/>
          <w:szCs w:val="22"/>
        </w:rPr>
        <w:t>.</w:t>
      </w:r>
    </w:p>
    <w:p w:rsidR="009211C3" w:rsidRDefault="009211C3" w:rsidP="009211C3">
      <w:pPr>
        <w:ind w:firstLine="284"/>
        <w:jc w:val="both"/>
        <w:rPr>
          <w:sz w:val="22"/>
          <w:szCs w:val="22"/>
        </w:rPr>
      </w:pPr>
      <w:r>
        <w:rPr>
          <w:sz w:val="22"/>
          <w:szCs w:val="22"/>
        </w:rPr>
        <w:t>Company’s views and comments (</w:t>
      </w:r>
      <w:r w:rsidR="00CA749A">
        <w:rPr>
          <w:sz w:val="22"/>
          <w:szCs w:val="22"/>
        </w:rPr>
        <w:t>Please comment if you think some proposals which are not connected to the issues above should be prioritized.)</w:t>
      </w:r>
    </w:p>
    <w:tbl>
      <w:tblPr>
        <w:tblStyle w:val="GridTable4-Accent51"/>
        <w:tblW w:w="0" w:type="auto"/>
        <w:tblLook w:val="04A0" w:firstRow="1" w:lastRow="0" w:firstColumn="1" w:lastColumn="0" w:noHBand="0" w:noVBand="1"/>
      </w:tblPr>
      <w:tblGrid>
        <w:gridCol w:w="2972"/>
        <w:gridCol w:w="7188"/>
      </w:tblGrid>
      <w:tr w:rsidR="009211C3" w:rsidTr="00951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r>
              <w:rPr>
                <w:sz w:val="22"/>
                <w:szCs w:val="22"/>
              </w:rPr>
              <w:t>Company</w:t>
            </w:r>
          </w:p>
        </w:tc>
        <w:tc>
          <w:tcPr>
            <w:tcW w:w="7188" w:type="dxa"/>
          </w:tcPr>
          <w:p w:rsidR="009211C3" w:rsidRDefault="009211C3" w:rsidP="0095135E">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211C3" w:rsidTr="009513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9211C3" w:rsidRDefault="008A22A8" w:rsidP="0095135E">
            <w:pPr>
              <w:jc w:val="both"/>
              <w:rPr>
                <w:sz w:val="22"/>
                <w:szCs w:val="22"/>
              </w:rPr>
            </w:pPr>
            <w:r>
              <w:rPr>
                <w:sz w:val="22"/>
                <w:szCs w:val="22"/>
              </w:rPr>
              <w:t>Qualcomm</w:t>
            </w:r>
          </w:p>
        </w:tc>
        <w:tc>
          <w:tcPr>
            <w:tcW w:w="7188" w:type="dxa"/>
          </w:tcPr>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 xml:space="preserve">For SCell BFR responding cell, support </w:t>
            </w:r>
            <w:proofErr w:type="spellStart"/>
            <w:r w:rsidRPr="008A22A8">
              <w:rPr>
                <w:sz w:val="22"/>
                <w:szCs w:val="22"/>
              </w:rPr>
              <w:t>PCell</w:t>
            </w:r>
            <w:proofErr w:type="spellEnd"/>
            <w:r w:rsidRPr="008A22A8">
              <w:rPr>
                <w:sz w:val="22"/>
                <w:szCs w:val="22"/>
              </w:rPr>
              <w:t xml:space="preserve"> sends response if BFRQ is sent on </w:t>
            </w:r>
            <w:proofErr w:type="spellStart"/>
            <w:r w:rsidRPr="008A22A8">
              <w:rPr>
                <w:sz w:val="22"/>
                <w:szCs w:val="22"/>
              </w:rPr>
              <w:t>PCell</w:t>
            </w:r>
            <w:proofErr w:type="spellEnd"/>
            <w:r w:rsidRPr="008A22A8">
              <w:rPr>
                <w:sz w:val="22"/>
                <w:szCs w:val="22"/>
              </w:rPr>
              <w:t xml:space="preserve"> as unified solution, since SCell sending response may not work if no new beam is identified. </w:t>
            </w:r>
          </w:p>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Support CORESET-BFR is not needed for SCell BFR</w:t>
            </w:r>
          </w:p>
          <w:p w:rsidR="008A22A8" w:rsidRPr="008A22A8"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 xml:space="preserve">Support BFRQ receiving cell is determined based on the following priority: CFRA on SCell, on </w:t>
            </w:r>
            <w:proofErr w:type="spellStart"/>
            <w:r w:rsidRPr="008A22A8">
              <w:rPr>
                <w:sz w:val="22"/>
                <w:szCs w:val="22"/>
              </w:rPr>
              <w:t>PSCell</w:t>
            </w:r>
            <w:proofErr w:type="spellEnd"/>
            <w:r w:rsidRPr="008A22A8">
              <w:rPr>
                <w:sz w:val="22"/>
                <w:szCs w:val="22"/>
              </w:rPr>
              <w:t>, or CBRA on SCell, based on configured resource availability</w:t>
            </w:r>
          </w:p>
          <w:p w:rsidR="009211C3" w:rsidRDefault="008A22A8" w:rsidP="008A22A8">
            <w:pPr>
              <w:tabs>
                <w:tab w:val="left" w:pos="660"/>
              </w:tabs>
              <w:jc w:val="both"/>
              <w:cnfStyle w:val="000000100000" w:firstRow="0" w:lastRow="0" w:firstColumn="0" w:lastColumn="0" w:oddVBand="0" w:evenVBand="0" w:oddHBand="1" w:evenHBand="0" w:firstRowFirstColumn="0" w:firstRowLastColumn="0" w:lastRowFirstColumn="0" w:lastRowLastColumn="0"/>
              <w:rPr>
                <w:sz w:val="22"/>
                <w:szCs w:val="22"/>
              </w:rPr>
            </w:pPr>
            <w:r w:rsidRPr="008A22A8">
              <w:rPr>
                <w:sz w:val="22"/>
                <w:szCs w:val="22"/>
              </w:rPr>
              <w:t xml:space="preserve">Support no failed CC index report if all </w:t>
            </w:r>
            <w:proofErr w:type="spellStart"/>
            <w:r w:rsidRPr="008A22A8">
              <w:rPr>
                <w:sz w:val="22"/>
                <w:szCs w:val="22"/>
              </w:rPr>
              <w:t>SCells</w:t>
            </w:r>
            <w:proofErr w:type="spellEnd"/>
            <w:r w:rsidRPr="008A22A8">
              <w:rPr>
                <w:sz w:val="22"/>
                <w:szCs w:val="22"/>
              </w:rPr>
              <w:t xml:space="preserve"> are cross carrier </w:t>
            </w:r>
            <w:proofErr w:type="spellStart"/>
            <w:r w:rsidRPr="008A22A8">
              <w:rPr>
                <w:sz w:val="22"/>
                <w:szCs w:val="22"/>
              </w:rPr>
              <w:t>QCLed</w:t>
            </w:r>
            <w:proofErr w:type="spellEnd"/>
          </w:p>
        </w:tc>
      </w:tr>
      <w:tr w:rsidR="009211C3" w:rsidTr="0095135E">
        <w:tc>
          <w:tcPr>
            <w:cnfStyle w:val="001000000000" w:firstRow="0" w:lastRow="0" w:firstColumn="1" w:lastColumn="0" w:oddVBand="0" w:evenVBand="0" w:oddHBand="0" w:evenHBand="0" w:firstRowFirstColumn="0" w:firstRowLastColumn="0" w:lastRowFirstColumn="0" w:lastRowLastColumn="0"/>
            <w:tcW w:w="2972" w:type="dxa"/>
          </w:tcPr>
          <w:p w:rsidR="009211C3" w:rsidRDefault="009211C3" w:rsidP="0095135E">
            <w:pPr>
              <w:jc w:val="both"/>
              <w:rPr>
                <w:sz w:val="22"/>
                <w:szCs w:val="22"/>
              </w:rPr>
            </w:pPr>
          </w:p>
        </w:tc>
        <w:tc>
          <w:tcPr>
            <w:tcW w:w="7188" w:type="dxa"/>
          </w:tcPr>
          <w:p w:rsidR="009211C3" w:rsidRDefault="009211C3" w:rsidP="0095135E">
            <w:pPr>
              <w:jc w:val="both"/>
              <w:cnfStyle w:val="000000000000" w:firstRow="0" w:lastRow="0" w:firstColumn="0" w:lastColumn="0" w:oddVBand="0" w:evenVBand="0" w:oddHBand="0" w:evenHBand="0" w:firstRowFirstColumn="0" w:firstRowLastColumn="0" w:lastRowFirstColumn="0" w:lastRowLastColumn="0"/>
              <w:rPr>
                <w:sz w:val="22"/>
                <w:szCs w:val="22"/>
              </w:rPr>
            </w:pPr>
          </w:p>
        </w:tc>
      </w:tr>
    </w:tbl>
    <w:p w:rsidR="009211C3" w:rsidRPr="0066333D" w:rsidRDefault="009211C3" w:rsidP="009656FA">
      <w:pPr>
        <w:ind w:firstLine="284"/>
        <w:jc w:val="both"/>
        <w:rPr>
          <w:sz w:val="22"/>
          <w:szCs w:val="22"/>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R1-1903971 Enhancements on multi-beam operation Huawei, HiSilicon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R1-1904014 Enhancements on Multi-beam Operation ZTE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R1-1904038 Discussion on Multi-beam Operation Enhancements OPPO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R1-1904097 Further discussion on multi beam operation vivo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R1-1904191 On enhancements for multi-beam operations for NR MIMO in Rel. 16 Panasonic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R1-1904209 Discussion on multi-beam based operations and enhancements LG Electronics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R1-1904217 Enhancements on UE multi-beam operation Fraunhofer IIS/Fraunhofer HHI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R1-1904241 Enhancements on multi-beam operation Sony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R1-1904314 On beam management enhancement Intel Corporation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R1-1904450 Enhancements on multi-beam operation Samsung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R1-1904476 Enhancements on Multi-beam Operation MediaTek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R1-1904562 Consideration on multi-beam operation enhancement CATT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R1-1904573 Discussion of multi-beam operation Lenovo, Motorola Mobility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R1-1904598 Enhancements on multi-beam operation Fujitsu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R1-1904664 Discussion on multi-beam operation NEC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R1-1904736 Enhancements on multi-beam operation CMCC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R1-1904781 Discussion on multi-beam operation Spreadtrum Communications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R1-1904840 On Beam Failure Recovery for SCell Convida Wireless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R1-1904861 MPUE and Panel Specific Uplink Transmission InterDigital,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R1-1904915 Enhancements on multi-beam operation China Telecommunications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R1-1904967 Discussion on multi-beam enhancement NTT DOCOMO,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R1-1904983 Considerations on multi-panel and MPE in FR2 Apple Inc.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R1-1905027 Enhancements on Multi-beam Operation Qualcomm Incorporated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R1-1905042 Discussion on enhancements on multi-beam operation ITRI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R1-1905053 Views on NR multi-beam operations Mitsubishi Electric Corp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R1-1905058 Enhancement on multi-beam operation  KDDI Corporation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R1-1905065 Enhancements on Multi-beam Operation Nokia, Nokia Shanghai Bell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R1-1905073 Enhancements on Multi-beam Operations Asia Pacific Telecom co. Ltd </w:t>
      </w:r>
    </w:p>
    <w:p w:rsidR="009C7D60" w:rsidRPr="009C7D60" w:rsidRDefault="009C7D60" w:rsidP="009C7D60">
      <w:pPr>
        <w:numPr>
          <w:ilvl w:val="0"/>
          <w:numId w:val="2"/>
        </w:numPr>
        <w:rPr>
          <w:sz w:val="22"/>
          <w:szCs w:val="22"/>
          <w:lang w:val="en-US" w:eastAsia="zh-CN"/>
        </w:rPr>
      </w:pPr>
      <w:r w:rsidRPr="009C7D60">
        <w:rPr>
          <w:sz w:val="22"/>
          <w:szCs w:val="22"/>
          <w:lang w:val="en-US" w:eastAsia="zh-CN"/>
        </w:rPr>
        <w:t xml:space="preserve">R1-1905075 Enhancements on beam management Beijing Xiaomi Electronics </w:t>
      </w:r>
    </w:p>
    <w:p w:rsidR="003D2F94" w:rsidRDefault="009C7D60" w:rsidP="009A5500">
      <w:pPr>
        <w:numPr>
          <w:ilvl w:val="0"/>
          <w:numId w:val="2"/>
        </w:numPr>
        <w:rPr>
          <w:sz w:val="22"/>
          <w:szCs w:val="22"/>
          <w:lang w:val="en-US" w:eastAsia="zh-CN"/>
        </w:rPr>
      </w:pPr>
      <w:r w:rsidRPr="009C7D60">
        <w:rPr>
          <w:sz w:val="22"/>
          <w:szCs w:val="22"/>
          <w:lang w:val="en-US" w:eastAsia="zh-CN"/>
        </w:rPr>
        <w:t xml:space="preserve">R1-1905156 Enhancements to multi-beam operation Ericsson </w:t>
      </w:r>
    </w:p>
    <w:sectPr w:rsidR="003D2F94"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49F" w:rsidRDefault="0058549F">
      <w:r>
        <w:separator/>
      </w:r>
    </w:p>
  </w:endnote>
  <w:endnote w:type="continuationSeparator" w:id="0">
    <w:p w:rsidR="0058549F" w:rsidRDefault="0058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49F" w:rsidRDefault="0058549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549F" w:rsidRDefault="0058549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49F" w:rsidRDefault="0058549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672F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72FA">
      <w:rPr>
        <w:rStyle w:val="PageNumber"/>
      </w:rPr>
      <w:t>22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49F" w:rsidRDefault="0058549F">
      <w:r>
        <w:separator/>
      </w:r>
    </w:p>
  </w:footnote>
  <w:footnote w:type="continuationSeparator" w:id="0">
    <w:p w:rsidR="0058549F" w:rsidRDefault="005854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549F" w:rsidRDefault="0058549F">
    <w:r>
      <w:t xml:space="preserve">Page </w:t>
    </w:r>
    <w:r>
      <w:fldChar w:fldCharType="begin"/>
    </w:r>
    <w:r>
      <w:instrText>PAGE</w:instrText>
    </w:r>
    <w:r>
      <w:fldChar w:fldCharType="separate"/>
    </w:r>
    <w:r>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5B600E"/>
    <w:multiLevelType w:val="hybridMultilevel"/>
    <w:tmpl w:val="9B129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4148F"/>
    <w:multiLevelType w:val="hybridMultilevel"/>
    <w:tmpl w:val="1B7809C8"/>
    <w:lvl w:ilvl="0" w:tplc="4EB28F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8AD6C4A"/>
    <w:multiLevelType w:val="hybridMultilevel"/>
    <w:tmpl w:val="281C2E90"/>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D7AD0"/>
    <w:multiLevelType w:val="hybridMultilevel"/>
    <w:tmpl w:val="9806B5AC"/>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673CB1"/>
    <w:multiLevelType w:val="hybridMultilevel"/>
    <w:tmpl w:val="01D6D178"/>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2D2A09"/>
    <w:multiLevelType w:val="hybridMultilevel"/>
    <w:tmpl w:val="32E29158"/>
    <w:lvl w:ilvl="0" w:tplc="6E260D3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36176C"/>
    <w:multiLevelType w:val="hybridMultilevel"/>
    <w:tmpl w:val="7C24F10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9C61B32"/>
    <w:multiLevelType w:val="hybridMultilevel"/>
    <w:tmpl w:val="2D28BB88"/>
    <w:lvl w:ilvl="0" w:tplc="0A165F0C">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E1E2B6B"/>
    <w:multiLevelType w:val="hybridMultilevel"/>
    <w:tmpl w:val="A4A006CA"/>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5305D04"/>
    <w:multiLevelType w:val="hybridMultilevel"/>
    <w:tmpl w:val="41469B1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692E2A"/>
    <w:multiLevelType w:val="hybridMultilevel"/>
    <w:tmpl w:val="8CBC76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53090"/>
    <w:multiLevelType w:val="hybridMultilevel"/>
    <w:tmpl w:val="5E76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61D72"/>
    <w:multiLevelType w:val="hybridMultilevel"/>
    <w:tmpl w:val="8A64C064"/>
    <w:lvl w:ilvl="0" w:tplc="8B7A301A">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82E4745"/>
    <w:multiLevelType w:val="hybridMultilevel"/>
    <w:tmpl w:val="2D823DFE"/>
    <w:lvl w:ilvl="0" w:tplc="937ECD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97D16"/>
    <w:multiLevelType w:val="hybridMultilevel"/>
    <w:tmpl w:val="3216C0D2"/>
    <w:lvl w:ilvl="0" w:tplc="56743300">
      <w:start w:val="1"/>
      <w:numFmt w:val="bullet"/>
      <w:lvlText w:val="-"/>
      <w:lvlJc w:val="left"/>
      <w:pPr>
        <w:ind w:left="360" w:hanging="360"/>
      </w:pPr>
      <w:rPr>
        <w:rFonts w:ascii="Times New Roman" w:eastAsia="宋体"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29"/>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4"/>
  </w:num>
  <w:num w:numId="8">
    <w:abstractNumId w:val="2"/>
  </w:num>
  <w:num w:numId="9">
    <w:abstractNumId w:val="10"/>
  </w:num>
  <w:num w:numId="10">
    <w:abstractNumId w:val="28"/>
  </w:num>
  <w:num w:numId="11">
    <w:abstractNumId w:val="15"/>
  </w:num>
  <w:num w:numId="12">
    <w:abstractNumId w:val="6"/>
  </w:num>
  <w:num w:numId="13">
    <w:abstractNumId w:val="16"/>
  </w:num>
  <w:num w:numId="14">
    <w:abstractNumId w:val="17"/>
  </w:num>
  <w:num w:numId="15">
    <w:abstractNumId w:val="27"/>
  </w:num>
  <w:num w:numId="16">
    <w:abstractNumId w:val="11"/>
  </w:num>
  <w:num w:numId="17">
    <w:abstractNumId w:val="14"/>
  </w:num>
  <w:num w:numId="18">
    <w:abstractNumId w:val="19"/>
  </w:num>
  <w:num w:numId="19">
    <w:abstractNumId w:val="22"/>
  </w:num>
  <w:num w:numId="20">
    <w:abstractNumId w:val="26"/>
  </w:num>
  <w:num w:numId="21">
    <w:abstractNumId w:val="20"/>
  </w:num>
  <w:num w:numId="22">
    <w:abstractNumId w:val="21"/>
  </w:num>
  <w:num w:numId="23">
    <w:abstractNumId w:val="13"/>
  </w:num>
  <w:num w:numId="24">
    <w:abstractNumId w:val="30"/>
  </w:num>
  <w:num w:numId="25">
    <w:abstractNumId w:val="25"/>
  </w:num>
  <w:num w:numId="26">
    <w:abstractNumId w:val="5"/>
  </w:num>
  <w:num w:numId="27">
    <w:abstractNumId w:val="9"/>
  </w:num>
  <w:num w:numId="28">
    <w:abstractNumId w:val="23"/>
  </w:num>
  <w:num w:numId="29">
    <w:abstractNumId w:val="3"/>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D9B"/>
    <w:rsid w:val="00000ECA"/>
    <w:rsid w:val="00000F2A"/>
    <w:rsid w:val="00001431"/>
    <w:rsid w:val="00001FC3"/>
    <w:rsid w:val="00002375"/>
    <w:rsid w:val="00002459"/>
    <w:rsid w:val="000029A6"/>
    <w:rsid w:val="00003131"/>
    <w:rsid w:val="00003772"/>
    <w:rsid w:val="000037FB"/>
    <w:rsid w:val="000047B3"/>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FAC"/>
    <w:rsid w:val="000124D1"/>
    <w:rsid w:val="00012D90"/>
    <w:rsid w:val="0001321B"/>
    <w:rsid w:val="00013633"/>
    <w:rsid w:val="000137FF"/>
    <w:rsid w:val="00013B63"/>
    <w:rsid w:val="000141F0"/>
    <w:rsid w:val="000147DD"/>
    <w:rsid w:val="00014D13"/>
    <w:rsid w:val="00015B2E"/>
    <w:rsid w:val="00015BCB"/>
    <w:rsid w:val="00016294"/>
    <w:rsid w:val="000162B2"/>
    <w:rsid w:val="00016A80"/>
    <w:rsid w:val="00016DCE"/>
    <w:rsid w:val="00016EC6"/>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9D"/>
    <w:rsid w:val="000350B6"/>
    <w:rsid w:val="000351E0"/>
    <w:rsid w:val="0003540B"/>
    <w:rsid w:val="000356E1"/>
    <w:rsid w:val="00035958"/>
    <w:rsid w:val="00035CAB"/>
    <w:rsid w:val="0003673F"/>
    <w:rsid w:val="00036A16"/>
    <w:rsid w:val="00036C45"/>
    <w:rsid w:val="00036D25"/>
    <w:rsid w:val="00036FA7"/>
    <w:rsid w:val="000377E3"/>
    <w:rsid w:val="00037910"/>
    <w:rsid w:val="00037A21"/>
    <w:rsid w:val="00040025"/>
    <w:rsid w:val="000404F2"/>
    <w:rsid w:val="0004098A"/>
    <w:rsid w:val="00040F7A"/>
    <w:rsid w:val="000412B7"/>
    <w:rsid w:val="000413B8"/>
    <w:rsid w:val="000413CC"/>
    <w:rsid w:val="0004182E"/>
    <w:rsid w:val="000418C8"/>
    <w:rsid w:val="0004190B"/>
    <w:rsid w:val="00041928"/>
    <w:rsid w:val="00041FF2"/>
    <w:rsid w:val="000426B1"/>
    <w:rsid w:val="00042BFC"/>
    <w:rsid w:val="000430CF"/>
    <w:rsid w:val="00043703"/>
    <w:rsid w:val="00043F2A"/>
    <w:rsid w:val="00043F71"/>
    <w:rsid w:val="0004403C"/>
    <w:rsid w:val="00044225"/>
    <w:rsid w:val="00044359"/>
    <w:rsid w:val="00044576"/>
    <w:rsid w:val="00044F6D"/>
    <w:rsid w:val="00044FC4"/>
    <w:rsid w:val="0004516E"/>
    <w:rsid w:val="000451E5"/>
    <w:rsid w:val="00045382"/>
    <w:rsid w:val="000453F6"/>
    <w:rsid w:val="00045964"/>
    <w:rsid w:val="00046364"/>
    <w:rsid w:val="00046772"/>
    <w:rsid w:val="00046CD6"/>
    <w:rsid w:val="00046CE4"/>
    <w:rsid w:val="00046F90"/>
    <w:rsid w:val="00046F9A"/>
    <w:rsid w:val="0004713D"/>
    <w:rsid w:val="000472F3"/>
    <w:rsid w:val="0004742E"/>
    <w:rsid w:val="000475B5"/>
    <w:rsid w:val="000477BB"/>
    <w:rsid w:val="00047A82"/>
    <w:rsid w:val="00050444"/>
    <w:rsid w:val="0005055B"/>
    <w:rsid w:val="000505E0"/>
    <w:rsid w:val="000509C8"/>
    <w:rsid w:val="00051135"/>
    <w:rsid w:val="00051586"/>
    <w:rsid w:val="00051911"/>
    <w:rsid w:val="00051D07"/>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651"/>
    <w:rsid w:val="00055873"/>
    <w:rsid w:val="00055B8E"/>
    <w:rsid w:val="0005602E"/>
    <w:rsid w:val="00056057"/>
    <w:rsid w:val="000572A7"/>
    <w:rsid w:val="000573C9"/>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9A1"/>
    <w:rsid w:val="00065D64"/>
    <w:rsid w:val="000663FC"/>
    <w:rsid w:val="000667D1"/>
    <w:rsid w:val="00066E05"/>
    <w:rsid w:val="00067087"/>
    <w:rsid w:val="000671F8"/>
    <w:rsid w:val="00067200"/>
    <w:rsid w:val="0006739D"/>
    <w:rsid w:val="00067436"/>
    <w:rsid w:val="000674CA"/>
    <w:rsid w:val="000674DD"/>
    <w:rsid w:val="0006777C"/>
    <w:rsid w:val="00067FE2"/>
    <w:rsid w:val="00070378"/>
    <w:rsid w:val="0007038D"/>
    <w:rsid w:val="00070500"/>
    <w:rsid w:val="000709C2"/>
    <w:rsid w:val="00070E4C"/>
    <w:rsid w:val="0007118F"/>
    <w:rsid w:val="000715BD"/>
    <w:rsid w:val="000716FB"/>
    <w:rsid w:val="0007187E"/>
    <w:rsid w:val="00071E9B"/>
    <w:rsid w:val="000721FD"/>
    <w:rsid w:val="000725C2"/>
    <w:rsid w:val="00072E75"/>
    <w:rsid w:val="00072EFA"/>
    <w:rsid w:val="00073785"/>
    <w:rsid w:val="00074375"/>
    <w:rsid w:val="000743A0"/>
    <w:rsid w:val="00074BF5"/>
    <w:rsid w:val="000752CD"/>
    <w:rsid w:val="00075680"/>
    <w:rsid w:val="0007590A"/>
    <w:rsid w:val="00075999"/>
    <w:rsid w:val="00076CFF"/>
    <w:rsid w:val="0007747E"/>
    <w:rsid w:val="00077579"/>
    <w:rsid w:val="000805B2"/>
    <w:rsid w:val="00080786"/>
    <w:rsid w:val="00080C20"/>
    <w:rsid w:val="00080D0C"/>
    <w:rsid w:val="00080D68"/>
    <w:rsid w:val="00080D74"/>
    <w:rsid w:val="000814B2"/>
    <w:rsid w:val="00081534"/>
    <w:rsid w:val="00081564"/>
    <w:rsid w:val="00082152"/>
    <w:rsid w:val="00082395"/>
    <w:rsid w:val="000825BC"/>
    <w:rsid w:val="000826FF"/>
    <w:rsid w:val="00082A49"/>
    <w:rsid w:val="00083322"/>
    <w:rsid w:val="00083391"/>
    <w:rsid w:val="00083788"/>
    <w:rsid w:val="000839CE"/>
    <w:rsid w:val="00083EBD"/>
    <w:rsid w:val="00084255"/>
    <w:rsid w:val="00085201"/>
    <w:rsid w:val="00085239"/>
    <w:rsid w:val="00085365"/>
    <w:rsid w:val="0008579B"/>
    <w:rsid w:val="000862BA"/>
    <w:rsid w:val="000865F5"/>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727"/>
    <w:rsid w:val="000908EE"/>
    <w:rsid w:val="00090E2A"/>
    <w:rsid w:val="00091714"/>
    <w:rsid w:val="00091C08"/>
    <w:rsid w:val="000921E3"/>
    <w:rsid w:val="00092334"/>
    <w:rsid w:val="00092C47"/>
    <w:rsid w:val="000931C3"/>
    <w:rsid w:val="000934D5"/>
    <w:rsid w:val="00093B23"/>
    <w:rsid w:val="00093EA6"/>
    <w:rsid w:val="0009437A"/>
    <w:rsid w:val="000947B7"/>
    <w:rsid w:val="00094CFE"/>
    <w:rsid w:val="00095127"/>
    <w:rsid w:val="00095671"/>
    <w:rsid w:val="00095920"/>
    <w:rsid w:val="00095F53"/>
    <w:rsid w:val="0009612D"/>
    <w:rsid w:val="0009653B"/>
    <w:rsid w:val="00096732"/>
    <w:rsid w:val="000967BD"/>
    <w:rsid w:val="0009680E"/>
    <w:rsid w:val="000968D8"/>
    <w:rsid w:val="0009709B"/>
    <w:rsid w:val="00097215"/>
    <w:rsid w:val="000972CD"/>
    <w:rsid w:val="000973C6"/>
    <w:rsid w:val="00097920"/>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82"/>
    <w:rsid w:val="000A6CFE"/>
    <w:rsid w:val="000A6E10"/>
    <w:rsid w:val="000A6FDD"/>
    <w:rsid w:val="000A7C88"/>
    <w:rsid w:val="000A7E17"/>
    <w:rsid w:val="000B016D"/>
    <w:rsid w:val="000B02C2"/>
    <w:rsid w:val="000B081C"/>
    <w:rsid w:val="000B10AB"/>
    <w:rsid w:val="000B17A1"/>
    <w:rsid w:val="000B1CD3"/>
    <w:rsid w:val="000B256B"/>
    <w:rsid w:val="000B2AAA"/>
    <w:rsid w:val="000B2ED6"/>
    <w:rsid w:val="000B32D4"/>
    <w:rsid w:val="000B38DA"/>
    <w:rsid w:val="000B3F37"/>
    <w:rsid w:val="000B4749"/>
    <w:rsid w:val="000B49D7"/>
    <w:rsid w:val="000B53AF"/>
    <w:rsid w:val="000B546F"/>
    <w:rsid w:val="000B569D"/>
    <w:rsid w:val="000B5E69"/>
    <w:rsid w:val="000B60B9"/>
    <w:rsid w:val="000B65BE"/>
    <w:rsid w:val="000B6BDF"/>
    <w:rsid w:val="000B71B6"/>
    <w:rsid w:val="000B727B"/>
    <w:rsid w:val="000B7387"/>
    <w:rsid w:val="000B76BB"/>
    <w:rsid w:val="000B7D5E"/>
    <w:rsid w:val="000C133A"/>
    <w:rsid w:val="000C143C"/>
    <w:rsid w:val="000C1DBD"/>
    <w:rsid w:val="000C1F69"/>
    <w:rsid w:val="000C2DE1"/>
    <w:rsid w:val="000C393F"/>
    <w:rsid w:val="000C3987"/>
    <w:rsid w:val="000C3EB8"/>
    <w:rsid w:val="000C3F16"/>
    <w:rsid w:val="000C44B7"/>
    <w:rsid w:val="000C4A75"/>
    <w:rsid w:val="000C4C76"/>
    <w:rsid w:val="000C550B"/>
    <w:rsid w:val="000C5759"/>
    <w:rsid w:val="000C59A5"/>
    <w:rsid w:val="000C5B11"/>
    <w:rsid w:val="000C5E7D"/>
    <w:rsid w:val="000C673C"/>
    <w:rsid w:val="000C69F8"/>
    <w:rsid w:val="000C6C96"/>
    <w:rsid w:val="000C71D9"/>
    <w:rsid w:val="000C7315"/>
    <w:rsid w:val="000C7C3E"/>
    <w:rsid w:val="000C7D63"/>
    <w:rsid w:val="000D037E"/>
    <w:rsid w:val="000D063F"/>
    <w:rsid w:val="000D0A0F"/>
    <w:rsid w:val="000D0AB8"/>
    <w:rsid w:val="000D0BCC"/>
    <w:rsid w:val="000D0F9A"/>
    <w:rsid w:val="000D11D9"/>
    <w:rsid w:val="000D148D"/>
    <w:rsid w:val="000D14EB"/>
    <w:rsid w:val="000D1610"/>
    <w:rsid w:val="000D1737"/>
    <w:rsid w:val="000D199E"/>
    <w:rsid w:val="000D206C"/>
    <w:rsid w:val="000D23C1"/>
    <w:rsid w:val="000D23F0"/>
    <w:rsid w:val="000D2569"/>
    <w:rsid w:val="000D27A4"/>
    <w:rsid w:val="000D2AE0"/>
    <w:rsid w:val="000D2EA5"/>
    <w:rsid w:val="000D35D4"/>
    <w:rsid w:val="000D362A"/>
    <w:rsid w:val="000D37FA"/>
    <w:rsid w:val="000D3A6C"/>
    <w:rsid w:val="000D3E8E"/>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038"/>
    <w:rsid w:val="000D697E"/>
    <w:rsid w:val="000D6B62"/>
    <w:rsid w:val="000D6E96"/>
    <w:rsid w:val="000D7268"/>
    <w:rsid w:val="000D729D"/>
    <w:rsid w:val="000D74D7"/>
    <w:rsid w:val="000D75CC"/>
    <w:rsid w:val="000D7783"/>
    <w:rsid w:val="000D79CA"/>
    <w:rsid w:val="000D7A1D"/>
    <w:rsid w:val="000D7C7C"/>
    <w:rsid w:val="000D7EF2"/>
    <w:rsid w:val="000E011D"/>
    <w:rsid w:val="000E055A"/>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2D1"/>
    <w:rsid w:val="000E5830"/>
    <w:rsid w:val="000E5C4E"/>
    <w:rsid w:val="000E633D"/>
    <w:rsid w:val="000E65A7"/>
    <w:rsid w:val="000E6635"/>
    <w:rsid w:val="000E6F62"/>
    <w:rsid w:val="000E7535"/>
    <w:rsid w:val="000E7F51"/>
    <w:rsid w:val="000F00D8"/>
    <w:rsid w:val="000F036B"/>
    <w:rsid w:val="000F04CE"/>
    <w:rsid w:val="000F06D8"/>
    <w:rsid w:val="000F095B"/>
    <w:rsid w:val="000F0B36"/>
    <w:rsid w:val="000F1287"/>
    <w:rsid w:val="000F13C4"/>
    <w:rsid w:val="000F13D7"/>
    <w:rsid w:val="000F17E4"/>
    <w:rsid w:val="000F1B0F"/>
    <w:rsid w:val="000F1CF3"/>
    <w:rsid w:val="000F1F16"/>
    <w:rsid w:val="000F203A"/>
    <w:rsid w:val="000F20CD"/>
    <w:rsid w:val="000F21E3"/>
    <w:rsid w:val="000F2965"/>
    <w:rsid w:val="000F2987"/>
    <w:rsid w:val="000F2F75"/>
    <w:rsid w:val="000F34C7"/>
    <w:rsid w:val="000F3B40"/>
    <w:rsid w:val="000F3FFF"/>
    <w:rsid w:val="000F407C"/>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9ED"/>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0784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BED"/>
    <w:rsid w:val="00112D41"/>
    <w:rsid w:val="001134DA"/>
    <w:rsid w:val="0011368C"/>
    <w:rsid w:val="0011372B"/>
    <w:rsid w:val="001138BF"/>
    <w:rsid w:val="00113A67"/>
    <w:rsid w:val="00113D8F"/>
    <w:rsid w:val="00114065"/>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D28"/>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60B"/>
    <w:rsid w:val="001257E6"/>
    <w:rsid w:val="0012697D"/>
    <w:rsid w:val="00126C38"/>
    <w:rsid w:val="00126C3C"/>
    <w:rsid w:val="0012722E"/>
    <w:rsid w:val="0012748A"/>
    <w:rsid w:val="001274AC"/>
    <w:rsid w:val="001275E6"/>
    <w:rsid w:val="00127DE2"/>
    <w:rsid w:val="00127F28"/>
    <w:rsid w:val="0013014D"/>
    <w:rsid w:val="001301E5"/>
    <w:rsid w:val="001302C8"/>
    <w:rsid w:val="00130411"/>
    <w:rsid w:val="00130714"/>
    <w:rsid w:val="00130953"/>
    <w:rsid w:val="00130EFD"/>
    <w:rsid w:val="00130F15"/>
    <w:rsid w:val="00131683"/>
    <w:rsid w:val="001316D9"/>
    <w:rsid w:val="00131AC6"/>
    <w:rsid w:val="00131B2C"/>
    <w:rsid w:val="00131D8D"/>
    <w:rsid w:val="001320F7"/>
    <w:rsid w:val="001321CE"/>
    <w:rsid w:val="001322B0"/>
    <w:rsid w:val="00132692"/>
    <w:rsid w:val="001326D6"/>
    <w:rsid w:val="00132767"/>
    <w:rsid w:val="001327B3"/>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37E50"/>
    <w:rsid w:val="00140608"/>
    <w:rsid w:val="0014073C"/>
    <w:rsid w:val="00140762"/>
    <w:rsid w:val="00140912"/>
    <w:rsid w:val="00140E5E"/>
    <w:rsid w:val="00141056"/>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25B"/>
    <w:rsid w:val="00146377"/>
    <w:rsid w:val="0014652F"/>
    <w:rsid w:val="001466F4"/>
    <w:rsid w:val="00146BC8"/>
    <w:rsid w:val="00146EDA"/>
    <w:rsid w:val="001472C2"/>
    <w:rsid w:val="001477C4"/>
    <w:rsid w:val="00147B9E"/>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BBA"/>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57134"/>
    <w:rsid w:val="0016019C"/>
    <w:rsid w:val="00160674"/>
    <w:rsid w:val="00160786"/>
    <w:rsid w:val="00161455"/>
    <w:rsid w:val="001618A3"/>
    <w:rsid w:val="0016207A"/>
    <w:rsid w:val="00162262"/>
    <w:rsid w:val="00162BD5"/>
    <w:rsid w:val="00162CF1"/>
    <w:rsid w:val="00162F82"/>
    <w:rsid w:val="001630E4"/>
    <w:rsid w:val="00163219"/>
    <w:rsid w:val="0016383C"/>
    <w:rsid w:val="001639BC"/>
    <w:rsid w:val="001639E6"/>
    <w:rsid w:val="00163AFC"/>
    <w:rsid w:val="0016418A"/>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2B3"/>
    <w:rsid w:val="00171670"/>
    <w:rsid w:val="00171730"/>
    <w:rsid w:val="001718B8"/>
    <w:rsid w:val="00171944"/>
    <w:rsid w:val="00171AE9"/>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86"/>
    <w:rsid w:val="00177EBD"/>
    <w:rsid w:val="001800DB"/>
    <w:rsid w:val="00180149"/>
    <w:rsid w:val="0018016C"/>
    <w:rsid w:val="00180263"/>
    <w:rsid w:val="001804F1"/>
    <w:rsid w:val="001809D8"/>
    <w:rsid w:val="00180E60"/>
    <w:rsid w:val="001817BA"/>
    <w:rsid w:val="00181B3A"/>
    <w:rsid w:val="001820B2"/>
    <w:rsid w:val="001821E9"/>
    <w:rsid w:val="00182608"/>
    <w:rsid w:val="00182793"/>
    <w:rsid w:val="00182E75"/>
    <w:rsid w:val="00182E85"/>
    <w:rsid w:val="001836DF"/>
    <w:rsid w:val="00183CC6"/>
    <w:rsid w:val="00183D8A"/>
    <w:rsid w:val="00183E8B"/>
    <w:rsid w:val="00183F11"/>
    <w:rsid w:val="001840F5"/>
    <w:rsid w:val="00184DAB"/>
    <w:rsid w:val="00184F51"/>
    <w:rsid w:val="00185257"/>
    <w:rsid w:val="00185787"/>
    <w:rsid w:val="00185E59"/>
    <w:rsid w:val="00185E97"/>
    <w:rsid w:val="00185F10"/>
    <w:rsid w:val="00186395"/>
    <w:rsid w:val="00186658"/>
    <w:rsid w:val="0018691B"/>
    <w:rsid w:val="00186B4D"/>
    <w:rsid w:val="00186F89"/>
    <w:rsid w:val="0018767B"/>
    <w:rsid w:val="00190307"/>
    <w:rsid w:val="00190731"/>
    <w:rsid w:val="00190927"/>
    <w:rsid w:val="00190BD5"/>
    <w:rsid w:val="001911F6"/>
    <w:rsid w:val="001912D1"/>
    <w:rsid w:val="00191727"/>
    <w:rsid w:val="00191830"/>
    <w:rsid w:val="00191A2B"/>
    <w:rsid w:val="00191EBF"/>
    <w:rsid w:val="001925E5"/>
    <w:rsid w:val="00192D10"/>
    <w:rsid w:val="00192D98"/>
    <w:rsid w:val="001937FE"/>
    <w:rsid w:val="00193987"/>
    <w:rsid w:val="00194465"/>
    <w:rsid w:val="00194796"/>
    <w:rsid w:val="00194A69"/>
    <w:rsid w:val="00194FBD"/>
    <w:rsid w:val="0019573B"/>
    <w:rsid w:val="0019592C"/>
    <w:rsid w:val="00195B9A"/>
    <w:rsid w:val="00196085"/>
    <w:rsid w:val="00196828"/>
    <w:rsid w:val="00196A48"/>
    <w:rsid w:val="00196B90"/>
    <w:rsid w:val="00196FF4"/>
    <w:rsid w:val="0019734F"/>
    <w:rsid w:val="001975D9"/>
    <w:rsid w:val="00197A1F"/>
    <w:rsid w:val="001A0303"/>
    <w:rsid w:val="001A032E"/>
    <w:rsid w:val="001A0421"/>
    <w:rsid w:val="001A067A"/>
    <w:rsid w:val="001A0727"/>
    <w:rsid w:val="001A0FAF"/>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060"/>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DC7"/>
    <w:rsid w:val="001B1F17"/>
    <w:rsid w:val="001B1F29"/>
    <w:rsid w:val="001B2085"/>
    <w:rsid w:val="001B2504"/>
    <w:rsid w:val="001B26EE"/>
    <w:rsid w:val="001B27AF"/>
    <w:rsid w:val="001B2993"/>
    <w:rsid w:val="001B337E"/>
    <w:rsid w:val="001B345B"/>
    <w:rsid w:val="001B3754"/>
    <w:rsid w:val="001B3FD9"/>
    <w:rsid w:val="001B43A2"/>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0E12"/>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AB6"/>
    <w:rsid w:val="001C7F47"/>
    <w:rsid w:val="001D006C"/>
    <w:rsid w:val="001D0375"/>
    <w:rsid w:val="001D0578"/>
    <w:rsid w:val="001D0593"/>
    <w:rsid w:val="001D1258"/>
    <w:rsid w:val="001D13B0"/>
    <w:rsid w:val="001D15D4"/>
    <w:rsid w:val="001D19F8"/>
    <w:rsid w:val="001D1CFF"/>
    <w:rsid w:val="001D1E78"/>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434"/>
    <w:rsid w:val="001D562F"/>
    <w:rsid w:val="001D57BC"/>
    <w:rsid w:val="001D5990"/>
    <w:rsid w:val="001D5E31"/>
    <w:rsid w:val="001D6433"/>
    <w:rsid w:val="001D6E61"/>
    <w:rsid w:val="001D6F30"/>
    <w:rsid w:val="001D7260"/>
    <w:rsid w:val="001D7596"/>
    <w:rsid w:val="001D7816"/>
    <w:rsid w:val="001D7B96"/>
    <w:rsid w:val="001D7EFB"/>
    <w:rsid w:val="001D7FE2"/>
    <w:rsid w:val="001E09F4"/>
    <w:rsid w:val="001E0A73"/>
    <w:rsid w:val="001E0CA2"/>
    <w:rsid w:val="001E111F"/>
    <w:rsid w:val="001E1284"/>
    <w:rsid w:val="001E13E0"/>
    <w:rsid w:val="001E1524"/>
    <w:rsid w:val="001E1D3C"/>
    <w:rsid w:val="001E1E5F"/>
    <w:rsid w:val="001E1FD2"/>
    <w:rsid w:val="001E220A"/>
    <w:rsid w:val="001E23C7"/>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A22"/>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5FA1"/>
    <w:rsid w:val="001F60FB"/>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412"/>
    <w:rsid w:val="00200A92"/>
    <w:rsid w:val="00200BF9"/>
    <w:rsid w:val="00201087"/>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3B2"/>
    <w:rsid w:val="002114FA"/>
    <w:rsid w:val="00211D31"/>
    <w:rsid w:val="00211DD9"/>
    <w:rsid w:val="002120C7"/>
    <w:rsid w:val="002125B4"/>
    <w:rsid w:val="00212816"/>
    <w:rsid w:val="00212D30"/>
    <w:rsid w:val="002130BD"/>
    <w:rsid w:val="0021356F"/>
    <w:rsid w:val="002136C3"/>
    <w:rsid w:val="00213851"/>
    <w:rsid w:val="00213F38"/>
    <w:rsid w:val="002140D1"/>
    <w:rsid w:val="002145A2"/>
    <w:rsid w:val="00214E0D"/>
    <w:rsid w:val="00214E9B"/>
    <w:rsid w:val="0021586D"/>
    <w:rsid w:val="00215E06"/>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61C"/>
    <w:rsid w:val="00230944"/>
    <w:rsid w:val="00230AD3"/>
    <w:rsid w:val="00230B02"/>
    <w:rsid w:val="00230BB1"/>
    <w:rsid w:val="0023101D"/>
    <w:rsid w:val="00231234"/>
    <w:rsid w:val="002314EE"/>
    <w:rsid w:val="00231740"/>
    <w:rsid w:val="00231929"/>
    <w:rsid w:val="00231C09"/>
    <w:rsid w:val="00231D67"/>
    <w:rsid w:val="00232191"/>
    <w:rsid w:val="002321FF"/>
    <w:rsid w:val="00232226"/>
    <w:rsid w:val="00232922"/>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F77"/>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EA"/>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57F22"/>
    <w:rsid w:val="00260156"/>
    <w:rsid w:val="002601AA"/>
    <w:rsid w:val="0026075E"/>
    <w:rsid w:val="00260FAD"/>
    <w:rsid w:val="002612A1"/>
    <w:rsid w:val="0026179E"/>
    <w:rsid w:val="00261D05"/>
    <w:rsid w:val="0026205F"/>
    <w:rsid w:val="002623AC"/>
    <w:rsid w:val="00262793"/>
    <w:rsid w:val="00262979"/>
    <w:rsid w:val="00262CEB"/>
    <w:rsid w:val="00262E69"/>
    <w:rsid w:val="00262F0C"/>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5F1A"/>
    <w:rsid w:val="00266210"/>
    <w:rsid w:val="00266345"/>
    <w:rsid w:val="002663D6"/>
    <w:rsid w:val="002664D0"/>
    <w:rsid w:val="00266A94"/>
    <w:rsid w:val="0026716C"/>
    <w:rsid w:val="002675C2"/>
    <w:rsid w:val="00267825"/>
    <w:rsid w:val="00267B03"/>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D7A"/>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5CF9"/>
    <w:rsid w:val="00276001"/>
    <w:rsid w:val="002764FB"/>
    <w:rsid w:val="002767B4"/>
    <w:rsid w:val="00276CDE"/>
    <w:rsid w:val="0027720E"/>
    <w:rsid w:val="00277D7D"/>
    <w:rsid w:val="00277DFF"/>
    <w:rsid w:val="00277E66"/>
    <w:rsid w:val="002801E2"/>
    <w:rsid w:val="0028052D"/>
    <w:rsid w:val="00280684"/>
    <w:rsid w:val="0028073A"/>
    <w:rsid w:val="00280851"/>
    <w:rsid w:val="00280960"/>
    <w:rsid w:val="00281199"/>
    <w:rsid w:val="002817B4"/>
    <w:rsid w:val="00282371"/>
    <w:rsid w:val="002825CE"/>
    <w:rsid w:val="002826D0"/>
    <w:rsid w:val="002829E8"/>
    <w:rsid w:val="00283181"/>
    <w:rsid w:val="002835A5"/>
    <w:rsid w:val="002836DC"/>
    <w:rsid w:val="00283B90"/>
    <w:rsid w:val="00283D6B"/>
    <w:rsid w:val="00284E7F"/>
    <w:rsid w:val="0028527A"/>
    <w:rsid w:val="00285520"/>
    <w:rsid w:val="00285894"/>
    <w:rsid w:val="00285E28"/>
    <w:rsid w:val="00286268"/>
    <w:rsid w:val="00286487"/>
    <w:rsid w:val="00286631"/>
    <w:rsid w:val="00286B14"/>
    <w:rsid w:val="00286EE9"/>
    <w:rsid w:val="00286F76"/>
    <w:rsid w:val="00287376"/>
    <w:rsid w:val="002877DE"/>
    <w:rsid w:val="00287C28"/>
    <w:rsid w:val="00290254"/>
    <w:rsid w:val="0029178F"/>
    <w:rsid w:val="00291B01"/>
    <w:rsid w:val="0029227B"/>
    <w:rsid w:val="00292B70"/>
    <w:rsid w:val="00292CBD"/>
    <w:rsid w:val="00293504"/>
    <w:rsid w:val="00293559"/>
    <w:rsid w:val="002943A4"/>
    <w:rsid w:val="002944CA"/>
    <w:rsid w:val="00294722"/>
    <w:rsid w:val="0029491A"/>
    <w:rsid w:val="00294AB1"/>
    <w:rsid w:val="00294FB4"/>
    <w:rsid w:val="0029512F"/>
    <w:rsid w:val="00295226"/>
    <w:rsid w:val="0029535C"/>
    <w:rsid w:val="0029548C"/>
    <w:rsid w:val="00295539"/>
    <w:rsid w:val="0029556D"/>
    <w:rsid w:val="002957C0"/>
    <w:rsid w:val="002958DF"/>
    <w:rsid w:val="00295F1C"/>
    <w:rsid w:val="0029620F"/>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800"/>
    <w:rsid w:val="002A1A57"/>
    <w:rsid w:val="002A1DA1"/>
    <w:rsid w:val="002A205B"/>
    <w:rsid w:val="002A22F3"/>
    <w:rsid w:val="002A24F5"/>
    <w:rsid w:val="002A2B35"/>
    <w:rsid w:val="002A2FE5"/>
    <w:rsid w:val="002A30CB"/>
    <w:rsid w:val="002A31FF"/>
    <w:rsid w:val="002A35CE"/>
    <w:rsid w:val="002A3668"/>
    <w:rsid w:val="002A3771"/>
    <w:rsid w:val="002A3B12"/>
    <w:rsid w:val="002A3CF2"/>
    <w:rsid w:val="002A4102"/>
    <w:rsid w:val="002A4918"/>
    <w:rsid w:val="002A4E20"/>
    <w:rsid w:val="002A4EFE"/>
    <w:rsid w:val="002A4F94"/>
    <w:rsid w:val="002A523D"/>
    <w:rsid w:val="002A5488"/>
    <w:rsid w:val="002A5594"/>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4CE5"/>
    <w:rsid w:val="002B5193"/>
    <w:rsid w:val="002B5370"/>
    <w:rsid w:val="002B5499"/>
    <w:rsid w:val="002B5976"/>
    <w:rsid w:val="002B5C77"/>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C7F39"/>
    <w:rsid w:val="002D001E"/>
    <w:rsid w:val="002D0298"/>
    <w:rsid w:val="002D04DC"/>
    <w:rsid w:val="002D0657"/>
    <w:rsid w:val="002D066F"/>
    <w:rsid w:val="002D0987"/>
    <w:rsid w:val="002D09B3"/>
    <w:rsid w:val="002D0DD5"/>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44"/>
    <w:rsid w:val="002E21D5"/>
    <w:rsid w:val="002E251B"/>
    <w:rsid w:val="002E2923"/>
    <w:rsid w:val="002E2A53"/>
    <w:rsid w:val="002E2A76"/>
    <w:rsid w:val="002E306D"/>
    <w:rsid w:val="002E3624"/>
    <w:rsid w:val="002E3653"/>
    <w:rsid w:val="002E36AE"/>
    <w:rsid w:val="002E3753"/>
    <w:rsid w:val="002E38B7"/>
    <w:rsid w:val="002E43BA"/>
    <w:rsid w:val="002E4DC0"/>
    <w:rsid w:val="002E5290"/>
    <w:rsid w:val="002E58E1"/>
    <w:rsid w:val="002E5B09"/>
    <w:rsid w:val="002E5BDD"/>
    <w:rsid w:val="002E5C56"/>
    <w:rsid w:val="002E679D"/>
    <w:rsid w:val="002E6994"/>
    <w:rsid w:val="002E7321"/>
    <w:rsid w:val="002E7894"/>
    <w:rsid w:val="002E7FA9"/>
    <w:rsid w:val="002F0045"/>
    <w:rsid w:val="002F00F0"/>
    <w:rsid w:val="002F025B"/>
    <w:rsid w:val="002F03ED"/>
    <w:rsid w:val="002F0684"/>
    <w:rsid w:val="002F0ADB"/>
    <w:rsid w:val="002F0AF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C88"/>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9C"/>
    <w:rsid w:val="003016FB"/>
    <w:rsid w:val="00301D18"/>
    <w:rsid w:val="00301EE4"/>
    <w:rsid w:val="003024AF"/>
    <w:rsid w:val="003024DE"/>
    <w:rsid w:val="00302701"/>
    <w:rsid w:val="00302734"/>
    <w:rsid w:val="00302739"/>
    <w:rsid w:val="00302C73"/>
    <w:rsid w:val="00302D52"/>
    <w:rsid w:val="0030327E"/>
    <w:rsid w:val="0030361B"/>
    <w:rsid w:val="00303634"/>
    <w:rsid w:val="00303FB7"/>
    <w:rsid w:val="00304549"/>
    <w:rsid w:val="0030469C"/>
    <w:rsid w:val="003047C7"/>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45E"/>
    <w:rsid w:val="00311642"/>
    <w:rsid w:val="00311761"/>
    <w:rsid w:val="00311941"/>
    <w:rsid w:val="00311AFC"/>
    <w:rsid w:val="003121B8"/>
    <w:rsid w:val="00312223"/>
    <w:rsid w:val="003137A0"/>
    <w:rsid w:val="003137ED"/>
    <w:rsid w:val="00313C4F"/>
    <w:rsid w:val="003141C2"/>
    <w:rsid w:val="00314629"/>
    <w:rsid w:val="0031518B"/>
    <w:rsid w:val="0031586B"/>
    <w:rsid w:val="0031599D"/>
    <w:rsid w:val="00315F72"/>
    <w:rsid w:val="00316072"/>
    <w:rsid w:val="00316265"/>
    <w:rsid w:val="00316A59"/>
    <w:rsid w:val="00316A94"/>
    <w:rsid w:val="00316C58"/>
    <w:rsid w:val="00316E46"/>
    <w:rsid w:val="00317050"/>
    <w:rsid w:val="003172FB"/>
    <w:rsid w:val="00317884"/>
    <w:rsid w:val="00317A42"/>
    <w:rsid w:val="003200D5"/>
    <w:rsid w:val="0032075F"/>
    <w:rsid w:val="00320B1B"/>
    <w:rsid w:val="0032172E"/>
    <w:rsid w:val="00321822"/>
    <w:rsid w:val="00321B02"/>
    <w:rsid w:val="00321D74"/>
    <w:rsid w:val="003222E4"/>
    <w:rsid w:val="0032264D"/>
    <w:rsid w:val="00322A6A"/>
    <w:rsid w:val="00322BC3"/>
    <w:rsid w:val="00322E3B"/>
    <w:rsid w:val="00323325"/>
    <w:rsid w:val="00323FAD"/>
    <w:rsid w:val="003240EB"/>
    <w:rsid w:val="00324636"/>
    <w:rsid w:val="00324731"/>
    <w:rsid w:val="003249F8"/>
    <w:rsid w:val="003259EB"/>
    <w:rsid w:val="00325AD2"/>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1D43"/>
    <w:rsid w:val="00332158"/>
    <w:rsid w:val="003321C3"/>
    <w:rsid w:val="0033265F"/>
    <w:rsid w:val="00332962"/>
    <w:rsid w:val="00332A33"/>
    <w:rsid w:val="00332B7D"/>
    <w:rsid w:val="00333041"/>
    <w:rsid w:val="00333238"/>
    <w:rsid w:val="0033392F"/>
    <w:rsid w:val="003349CA"/>
    <w:rsid w:val="00335250"/>
    <w:rsid w:val="0033592C"/>
    <w:rsid w:val="00335BAA"/>
    <w:rsid w:val="00335E2A"/>
    <w:rsid w:val="00336225"/>
    <w:rsid w:val="00336667"/>
    <w:rsid w:val="00336760"/>
    <w:rsid w:val="00336780"/>
    <w:rsid w:val="003367C5"/>
    <w:rsid w:val="003370D3"/>
    <w:rsid w:val="003373F5"/>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C51"/>
    <w:rsid w:val="00347F2E"/>
    <w:rsid w:val="0035025F"/>
    <w:rsid w:val="003503F4"/>
    <w:rsid w:val="0035041A"/>
    <w:rsid w:val="003505AD"/>
    <w:rsid w:val="00350631"/>
    <w:rsid w:val="00350757"/>
    <w:rsid w:val="00350D57"/>
    <w:rsid w:val="003513FF"/>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704"/>
    <w:rsid w:val="0035488F"/>
    <w:rsid w:val="003552C6"/>
    <w:rsid w:val="0035533C"/>
    <w:rsid w:val="00355623"/>
    <w:rsid w:val="00355A83"/>
    <w:rsid w:val="00355E36"/>
    <w:rsid w:val="0035603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0FA3"/>
    <w:rsid w:val="003617B5"/>
    <w:rsid w:val="0036185C"/>
    <w:rsid w:val="00361B3C"/>
    <w:rsid w:val="00361C91"/>
    <w:rsid w:val="00361D9B"/>
    <w:rsid w:val="0036262C"/>
    <w:rsid w:val="00362C5A"/>
    <w:rsid w:val="00363D68"/>
    <w:rsid w:val="00363E00"/>
    <w:rsid w:val="00363E9E"/>
    <w:rsid w:val="00364591"/>
    <w:rsid w:val="00364A63"/>
    <w:rsid w:val="00366D3A"/>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3F2"/>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12"/>
    <w:rsid w:val="00381685"/>
    <w:rsid w:val="003821E7"/>
    <w:rsid w:val="0038232C"/>
    <w:rsid w:val="00382903"/>
    <w:rsid w:val="00383246"/>
    <w:rsid w:val="00383483"/>
    <w:rsid w:val="00383816"/>
    <w:rsid w:val="00383827"/>
    <w:rsid w:val="00383D4B"/>
    <w:rsid w:val="00383D73"/>
    <w:rsid w:val="00383DDB"/>
    <w:rsid w:val="00383EBF"/>
    <w:rsid w:val="00383F15"/>
    <w:rsid w:val="003842A8"/>
    <w:rsid w:val="003846D9"/>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0B"/>
    <w:rsid w:val="0038732E"/>
    <w:rsid w:val="00387675"/>
    <w:rsid w:val="00387771"/>
    <w:rsid w:val="00387854"/>
    <w:rsid w:val="00387B2B"/>
    <w:rsid w:val="00387D1D"/>
    <w:rsid w:val="003904B1"/>
    <w:rsid w:val="003907D2"/>
    <w:rsid w:val="00390B8F"/>
    <w:rsid w:val="00390C56"/>
    <w:rsid w:val="003911C4"/>
    <w:rsid w:val="0039122C"/>
    <w:rsid w:val="0039124D"/>
    <w:rsid w:val="003914C2"/>
    <w:rsid w:val="00391A92"/>
    <w:rsid w:val="003926BE"/>
    <w:rsid w:val="00392A38"/>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CD0"/>
    <w:rsid w:val="003A1DD5"/>
    <w:rsid w:val="003A2019"/>
    <w:rsid w:val="003A2D39"/>
    <w:rsid w:val="003A2FE7"/>
    <w:rsid w:val="003A36CA"/>
    <w:rsid w:val="003A41E8"/>
    <w:rsid w:val="003A42BB"/>
    <w:rsid w:val="003A435A"/>
    <w:rsid w:val="003A45FB"/>
    <w:rsid w:val="003A48FC"/>
    <w:rsid w:val="003A4E82"/>
    <w:rsid w:val="003A590E"/>
    <w:rsid w:val="003A5D6B"/>
    <w:rsid w:val="003A6330"/>
    <w:rsid w:val="003A65DC"/>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41B"/>
    <w:rsid w:val="003B2B79"/>
    <w:rsid w:val="003B2B7D"/>
    <w:rsid w:val="003B3C4E"/>
    <w:rsid w:val="003B3EE6"/>
    <w:rsid w:val="003B4482"/>
    <w:rsid w:val="003B45D1"/>
    <w:rsid w:val="003B4BCD"/>
    <w:rsid w:val="003B4FAB"/>
    <w:rsid w:val="003B4FC5"/>
    <w:rsid w:val="003B570F"/>
    <w:rsid w:val="003B5B57"/>
    <w:rsid w:val="003B5B7E"/>
    <w:rsid w:val="003B5E30"/>
    <w:rsid w:val="003B6194"/>
    <w:rsid w:val="003B6A81"/>
    <w:rsid w:val="003B6F75"/>
    <w:rsid w:val="003B6FCB"/>
    <w:rsid w:val="003B6FCC"/>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BAA"/>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40A"/>
    <w:rsid w:val="003D09DA"/>
    <w:rsid w:val="003D0A97"/>
    <w:rsid w:val="003D0B50"/>
    <w:rsid w:val="003D0CCB"/>
    <w:rsid w:val="003D0D75"/>
    <w:rsid w:val="003D0E68"/>
    <w:rsid w:val="003D0F3A"/>
    <w:rsid w:val="003D16A2"/>
    <w:rsid w:val="003D2050"/>
    <w:rsid w:val="003D2339"/>
    <w:rsid w:val="003D2524"/>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944"/>
    <w:rsid w:val="003D6AC2"/>
    <w:rsid w:val="003D6DEB"/>
    <w:rsid w:val="003D74B4"/>
    <w:rsid w:val="003D79E8"/>
    <w:rsid w:val="003E03FC"/>
    <w:rsid w:val="003E073F"/>
    <w:rsid w:val="003E089F"/>
    <w:rsid w:val="003E0A9E"/>
    <w:rsid w:val="003E0AD0"/>
    <w:rsid w:val="003E0ADB"/>
    <w:rsid w:val="003E0CE4"/>
    <w:rsid w:val="003E0F2A"/>
    <w:rsid w:val="003E0F39"/>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4D66"/>
    <w:rsid w:val="003E52EB"/>
    <w:rsid w:val="003E6592"/>
    <w:rsid w:val="003E703E"/>
    <w:rsid w:val="003E73BC"/>
    <w:rsid w:val="003E79A1"/>
    <w:rsid w:val="003E7A07"/>
    <w:rsid w:val="003E7B6A"/>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46F"/>
    <w:rsid w:val="003F3652"/>
    <w:rsid w:val="003F3865"/>
    <w:rsid w:val="003F3A47"/>
    <w:rsid w:val="003F3DFF"/>
    <w:rsid w:val="003F40B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C4D"/>
    <w:rsid w:val="003F7DFF"/>
    <w:rsid w:val="00400032"/>
    <w:rsid w:val="0040015E"/>
    <w:rsid w:val="00400424"/>
    <w:rsid w:val="00400427"/>
    <w:rsid w:val="004010CF"/>
    <w:rsid w:val="004012FA"/>
    <w:rsid w:val="004017C6"/>
    <w:rsid w:val="00401907"/>
    <w:rsid w:val="004021C9"/>
    <w:rsid w:val="004024AB"/>
    <w:rsid w:val="00402EEA"/>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E51"/>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AD6"/>
    <w:rsid w:val="00416DCB"/>
    <w:rsid w:val="004175BF"/>
    <w:rsid w:val="00417678"/>
    <w:rsid w:val="00420126"/>
    <w:rsid w:val="004203CF"/>
    <w:rsid w:val="00420653"/>
    <w:rsid w:val="00420755"/>
    <w:rsid w:val="00420CB7"/>
    <w:rsid w:val="00420F26"/>
    <w:rsid w:val="00421078"/>
    <w:rsid w:val="0042110F"/>
    <w:rsid w:val="00421389"/>
    <w:rsid w:val="004213E8"/>
    <w:rsid w:val="0042156E"/>
    <w:rsid w:val="00421EC5"/>
    <w:rsid w:val="004222BF"/>
    <w:rsid w:val="00422399"/>
    <w:rsid w:val="004226DF"/>
    <w:rsid w:val="004228B8"/>
    <w:rsid w:val="00422A01"/>
    <w:rsid w:val="00422DB5"/>
    <w:rsid w:val="0042307B"/>
    <w:rsid w:val="00423326"/>
    <w:rsid w:val="00423921"/>
    <w:rsid w:val="00423A73"/>
    <w:rsid w:val="0042425E"/>
    <w:rsid w:val="00425164"/>
    <w:rsid w:val="00425A5E"/>
    <w:rsid w:val="00425C97"/>
    <w:rsid w:val="00425FFD"/>
    <w:rsid w:val="004262F8"/>
    <w:rsid w:val="00426442"/>
    <w:rsid w:val="0042654A"/>
    <w:rsid w:val="00426A93"/>
    <w:rsid w:val="00426DFA"/>
    <w:rsid w:val="004271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99"/>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359"/>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4A9"/>
    <w:rsid w:val="00450778"/>
    <w:rsid w:val="00450B28"/>
    <w:rsid w:val="00450D3B"/>
    <w:rsid w:val="004513BD"/>
    <w:rsid w:val="004518D5"/>
    <w:rsid w:val="004519BF"/>
    <w:rsid w:val="00451B06"/>
    <w:rsid w:val="00451BEB"/>
    <w:rsid w:val="004527C0"/>
    <w:rsid w:val="00453871"/>
    <w:rsid w:val="00453AF2"/>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33A"/>
    <w:rsid w:val="004573C0"/>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333"/>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1AC"/>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56F"/>
    <w:rsid w:val="00474FB4"/>
    <w:rsid w:val="00475131"/>
    <w:rsid w:val="00475260"/>
    <w:rsid w:val="004755D5"/>
    <w:rsid w:val="0047574D"/>
    <w:rsid w:val="00475918"/>
    <w:rsid w:val="00475A1B"/>
    <w:rsid w:val="00475D3E"/>
    <w:rsid w:val="00475E50"/>
    <w:rsid w:val="00475F90"/>
    <w:rsid w:val="00476205"/>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15D"/>
    <w:rsid w:val="0048620B"/>
    <w:rsid w:val="004862DE"/>
    <w:rsid w:val="00486349"/>
    <w:rsid w:val="00486CF2"/>
    <w:rsid w:val="00486EC5"/>
    <w:rsid w:val="00487056"/>
    <w:rsid w:val="00487442"/>
    <w:rsid w:val="004877EB"/>
    <w:rsid w:val="00487BB8"/>
    <w:rsid w:val="00487F28"/>
    <w:rsid w:val="00490649"/>
    <w:rsid w:val="0049093B"/>
    <w:rsid w:val="00490C48"/>
    <w:rsid w:val="00490D27"/>
    <w:rsid w:val="00490E94"/>
    <w:rsid w:val="00490EE3"/>
    <w:rsid w:val="004912CB"/>
    <w:rsid w:val="0049143D"/>
    <w:rsid w:val="00491728"/>
    <w:rsid w:val="004918A0"/>
    <w:rsid w:val="00491E33"/>
    <w:rsid w:val="004924E5"/>
    <w:rsid w:val="00492619"/>
    <w:rsid w:val="00492D3C"/>
    <w:rsid w:val="00492ECB"/>
    <w:rsid w:val="0049349F"/>
    <w:rsid w:val="004935A4"/>
    <w:rsid w:val="00493B03"/>
    <w:rsid w:val="00493D08"/>
    <w:rsid w:val="00494168"/>
    <w:rsid w:val="00494D25"/>
    <w:rsid w:val="00494E75"/>
    <w:rsid w:val="00495071"/>
    <w:rsid w:val="00495227"/>
    <w:rsid w:val="004961DB"/>
    <w:rsid w:val="0049653E"/>
    <w:rsid w:val="0049681D"/>
    <w:rsid w:val="00496BEF"/>
    <w:rsid w:val="0049792C"/>
    <w:rsid w:val="004A01E1"/>
    <w:rsid w:val="004A06C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8"/>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0788"/>
    <w:rsid w:val="004B1313"/>
    <w:rsid w:val="004B169E"/>
    <w:rsid w:val="004B1B53"/>
    <w:rsid w:val="004B1C42"/>
    <w:rsid w:val="004B26FA"/>
    <w:rsid w:val="004B2700"/>
    <w:rsid w:val="004B2B31"/>
    <w:rsid w:val="004B2C33"/>
    <w:rsid w:val="004B2CDB"/>
    <w:rsid w:val="004B3125"/>
    <w:rsid w:val="004B354B"/>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ED5"/>
    <w:rsid w:val="004C2F01"/>
    <w:rsid w:val="004C3012"/>
    <w:rsid w:val="004C311C"/>
    <w:rsid w:val="004C3472"/>
    <w:rsid w:val="004C34E8"/>
    <w:rsid w:val="004C36C8"/>
    <w:rsid w:val="004C380B"/>
    <w:rsid w:val="004C3C51"/>
    <w:rsid w:val="004C4384"/>
    <w:rsid w:val="004C47FE"/>
    <w:rsid w:val="004C4BCE"/>
    <w:rsid w:val="004C4BF3"/>
    <w:rsid w:val="004C4F33"/>
    <w:rsid w:val="004C505A"/>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42D"/>
    <w:rsid w:val="004D171F"/>
    <w:rsid w:val="004D1916"/>
    <w:rsid w:val="004D1A33"/>
    <w:rsid w:val="004D1C02"/>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BB8"/>
    <w:rsid w:val="004E7E45"/>
    <w:rsid w:val="004F003D"/>
    <w:rsid w:val="004F01B4"/>
    <w:rsid w:val="004F020A"/>
    <w:rsid w:val="004F080C"/>
    <w:rsid w:val="004F09DD"/>
    <w:rsid w:val="004F0BF3"/>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358"/>
    <w:rsid w:val="00501723"/>
    <w:rsid w:val="0050192A"/>
    <w:rsid w:val="00501A8C"/>
    <w:rsid w:val="00501F0D"/>
    <w:rsid w:val="00502320"/>
    <w:rsid w:val="005029A2"/>
    <w:rsid w:val="00502FCA"/>
    <w:rsid w:val="005033B7"/>
    <w:rsid w:val="005035E7"/>
    <w:rsid w:val="005038A7"/>
    <w:rsid w:val="00503B71"/>
    <w:rsid w:val="00503C88"/>
    <w:rsid w:val="00503D25"/>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5F"/>
    <w:rsid w:val="00514CEE"/>
    <w:rsid w:val="005150E4"/>
    <w:rsid w:val="00515310"/>
    <w:rsid w:val="00515907"/>
    <w:rsid w:val="00515E2B"/>
    <w:rsid w:val="00516B96"/>
    <w:rsid w:val="00516D2A"/>
    <w:rsid w:val="00517186"/>
    <w:rsid w:val="0051739D"/>
    <w:rsid w:val="005173A4"/>
    <w:rsid w:val="0051770E"/>
    <w:rsid w:val="0052001B"/>
    <w:rsid w:val="005205C8"/>
    <w:rsid w:val="005205D5"/>
    <w:rsid w:val="00521480"/>
    <w:rsid w:val="00521836"/>
    <w:rsid w:val="00521D65"/>
    <w:rsid w:val="00521DF0"/>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276"/>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3D7"/>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AEA"/>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4E49"/>
    <w:rsid w:val="005553FF"/>
    <w:rsid w:val="00555675"/>
    <w:rsid w:val="00555713"/>
    <w:rsid w:val="00555772"/>
    <w:rsid w:val="005558FC"/>
    <w:rsid w:val="00555C03"/>
    <w:rsid w:val="00555C56"/>
    <w:rsid w:val="00555D6F"/>
    <w:rsid w:val="00555DC4"/>
    <w:rsid w:val="00556680"/>
    <w:rsid w:val="005567AA"/>
    <w:rsid w:val="005567BF"/>
    <w:rsid w:val="005568C3"/>
    <w:rsid w:val="005569D2"/>
    <w:rsid w:val="005570E7"/>
    <w:rsid w:val="0055718D"/>
    <w:rsid w:val="00557464"/>
    <w:rsid w:val="00557541"/>
    <w:rsid w:val="0055771C"/>
    <w:rsid w:val="00557CAB"/>
    <w:rsid w:val="0056009D"/>
    <w:rsid w:val="005608D5"/>
    <w:rsid w:val="00560955"/>
    <w:rsid w:val="00560AC9"/>
    <w:rsid w:val="00560DDA"/>
    <w:rsid w:val="00560EAF"/>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574"/>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C9A"/>
    <w:rsid w:val="00582E3D"/>
    <w:rsid w:val="00583147"/>
    <w:rsid w:val="00583526"/>
    <w:rsid w:val="00583595"/>
    <w:rsid w:val="005836D0"/>
    <w:rsid w:val="00583B29"/>
    <w:rsid w:val="00583C6C"/>
    <w:rsid w:val="00583E78"/>
    <w:rsid w:val="00584269"/>
    <w:rsid w:val="00584496"/>
    <w:rsid w:val="00584F8D"/>
    <w:rsid w:val="0058549F"/>
    <w:rsid w:val="00585932"/>
    <w:rsid w:val="005859D4"/>
    <w:rsid w:val="00585A7B"/>
    <w:rsid w:val="00585C3A"/>
    <w:rsid w:val="0058628A"/>
    <w:rsid w:val="005863AF"/>
    <w:rsid w:val="00586897"/>
    <w:rsid w:val="00586EAD"/>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00"/>
    <w:rsid w:val="005943C6"/>
    <w:rsid w:val="0059441D"/>
    <w:rsid w:val="005954F2"/>
    <w:rsid w:val="00595777"/>
    <w:rsid w:val="00595BC4"/>
    <w:rsid w:val="00595E99"/>
    <w:rsid w:val="00596115"/>
    <w:rsid w:val="00596308"/>
    <w:rsid w:val="005968C4"/>
    <w:rsid w:val="005968F0"/>
    <w:rsid w:val="00596A56"/>
    <w:rsid w:val="00596F9D"/>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5FB2"/>
    <w:rsid w:val="005A6A3A"/>
    <w:rsid w:val="005A6FA1"/>
    <w:rsid w:val="005A77FE"/>
    <w:rsid w:val="005A7F72"/>
    <w:rsid w:val="005B0604"/>
    <w:rsid w:val="005B1ABD"/>
    <w:rsid w:val="005B1BE2"/>
    <w:rsid w:val="005B1F54"/>
    <w:rsid w:val="005B20EF"/>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CC"/>
    <w:rsid w:val="005C3CDF"/>
    <w:rsid w:val="005C4B4D"/>
    <w:rsid w:val="005C4DE3"/>
    <w:rsid w:val="005C5379"/>
    <w:rsid w:val="005C56B4"/>
    <w:rsid w:val="005C5849"/>
    <w:rsid w:val="005C63F0"/>
    <w:rsid w:val="005C64DC"/>
    <w:rsid w:val="005C698C"/>
    <w:rsid w:val="005C7340"/>
    <w:rsid w:val="005C7A54"/>
    <w:rsid w:val="005C7CAD"/>
    <w:rsid w:val="005C7EF8"/>
    <w:rsid w:val="005D0102"/>
    <w:rsid w:val="005D02FA"/>
    <w:rsid w:val="005D047B"/>
    <w:rsid w:val="005D0790"/>
    <w:rsid w:val="005D12F6"/>
    <w:rsid w:val="005D1F85"/>
    <w:rsid w:val="005D20FC"/>
    <w:rsid w:val="005D241F"/>
    <w:rsid w:val="005D24A2"/>
    <w:rsid w:val="005D26D7"/>
    <w:rsid w:val="005D2990"/>
    <w:rsid w:val="005D2A49"/>
    <w:rsid w:val="005D2A80"/>
    <w:rsid w:val="005D2AAC"/>
    <w:rsid w:val="005D2B7E"/>
    <w:rsid w:val="005D2EE8"/>
    <w:rsid w:val="005D31D3"/>
    <w:rsid w:val="005D3294"/>
    <w:rsid w:val="005D3894"/>
    <w:rsid w:val="005D3897"/>
    <w:rsid w:val="005D39A2"/>
    <w:rsid w:val="005D4764"/>
    <w:rsid w:val="005D495D"/>
    <w:rsid w:val="005D5499"/>
    <w:rsid w:val="005D5620"/>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486"/>
    <w:rsid w:val="005E5563"/>
    <w:rsid w:val="005E580A"/>
    <w:rsid w:val="005E5896"/>
    <w:rsid w:val="005E5A28"/>
    <w:rsid w:val="005E6444"/>
    <w:rsid w:val="005E66F1"/>
    <w:rsid w:val="005E6888"/>
    <w:rsid w:val="005E6AFB"/>
    <w:rsid w:val="005E6B7D"/>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D31"/>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1EC"/>
    <w:rsid w:val="00603648"/>
    <w:rsid w:val="006039C5"/>
    <w:rsid w:val="00603B1B"/>
    <w:rsid w:val="00603BCC"/>
    <w:rsid w:val="00604148"/>
    <w:rsid w:val="006043D7"/>
    <w:rsid w:val="00604594"/>
    <w:rsid w:val="00604708"/>
    <w:rsid w:val="00604AAE"/>
    <w:rsid w:val="00604CFF"/>
    <w:rsid w:val="00604F9E"/>
    <w:rsid w:val="00605207"/>
    <w:rsid w:val="00605399"/>
    <w:rsid w:val="006054EE"/>
    <w:rsid w:val="0060591D"/>
    <w:rsid w:val="006059EC"/>
    <w:rsid w:val="00605B5D"/>
    <w:rsid w:val="00605C07"/>
    <w:rsid w:val="0060632A"/>
    <w:rsid w:val="0060655A"/>
    <w:rsid w:val="00606CB6"/>
    <w:rsid w:val="00606D2C"/>
    <w:rsid w:val="00607039"/>
    <w:rsid w:val="006074B1"/>
    <w:rsid w:val="006079D8"/>
    <w:rsid w:val="00607ADE"/>
    <w:rsid w:val="00607E68"/>
    <w:rsid w:val="006101AC"/>
    <w:rsid w:val="006102C6"/>
    <w:rsid w:val="006103F0"/>
    <w:rsid w:val="00611034"/>
    <w:rsid w:val="006113A9"/>
    <w:rsid w:val="00611960"/>
    <w:rsid w:val="006122B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83F"/>
    <w:rsid w:val="00615BDB"/>
    <w:rsid w:val="006162DC"/>
    <w:rsid w:val="00616449"/>
    <w:rsid w:val="00616885"/>
    <w:rsid w:val="0061717F"/>
    <w:rsid w:val="006171DC"/>
    <w:rsid w:val="006175CF"/>
    <w:rsid w:val="00620172"/>
    <w:rsid w:val="006201A2"/>
    <w:rsid w:val="00620254"/>
    <w:rsid w:val="0062046C"/>
    <w:rsid w:val="006204D8"/>
    <w:rsid w:val="006205D1"/>
    <w:rsid w:val="00620686"/>
    <w:rsid w:val="006206D7"/>
    <w:rsid w:val="006209E8"/>
    <w:rsid w:val="00621626"/>
    <w:rsid w:val="00621B6A"/>
    <w:rsid w:val="00621C0B"/>
    <w:rsid w:val="00621C72"/>
    <w:rsid w:val="00621C7C"/>
    <w:rsid w:val="00621CAD"/>
    <w:rsid w:val="00621CB9"/>
    <w:rsid w:val="0062286B"/>
    <w:rsid w:val="00623427"/>
    <w:rsid w:val="006236A6"/>
    <w:rsid w:val="00623E94"/>
    <w:rsid w:val="00623EF3"/>
    <w:rsid w:val="0062424C"/>
    <w:rsid w:val="0062427E"/>
    <w:rsid w:val="00624AFA"/>
    <w:rsid w:val="00624C6E"/>
    <w:rsid w:val="00624FB3"/>
    <w:rsid w:val="006250F7"/>
    <w:rsid w:val="006253DA"/>
    <w:rsid w:val="0062570B"/>
    <w:rsid w:val="00625B24"/>
    <w:rsid w:val="00625E3E"/>
    <w:rsid w:val="00625EC7"/>
    <w:rsid w:val="006262A8"/>
    <w:rsid w:val="0062657C"/>
    <w:rsid w:val="00626C25"/>
    <w:rsid w:val="00626E64"/>
    <w:rsid w:val="00626EFA"/>
    <w:rsid w:val="00627654"/>
    <w:rsid w:val="00627BA3"/>
    <w:rsid w:val="00627C39"/>
    <w:rsid w:val="00627E44"/>
    <w:rsid w:val="00627F78"/>
    <w:rsid w:val="006300D7"/>
    <w:rsid w:val="006308EF"/>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6D"/>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1E2"/>
    <w:rsid w:val="0064552C"/>
    <w:rsid w:val="006457B7"/>
    <w:rsid w:val="00645C7B"/>
    <w:rsid w:val="00646556"/>
    <w:rsid w:val="006473FF"/>
    <w:rsid w:val="00647CB3"/>
    <w:rsid w:val="00647D60"/>
    <w:rsid w:val="00650150"/>
    <w:rsid w:val="006502F7"/>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66F"/>
    <w:rsid w:val="00653CFE"/>
    <w:rsid w:val="0065403E"/>
    <w:rsid w:val="00654299"/>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6E7A"/>
    <w:rsid w:val="00657005"/>
    <w:rsid w:val="006578D9"/>
    <w:rsid w:val="00657F67"/>
    <w:rsid w:val="006601F9"/>
    <w:rsid w:val="006602D1"/>
    <w:rsid w:val="006605DC"/>
    <w:rsid w:val="006614ED"/>
    <w:rsid w:val="00661601"/>
    <w:rsid w:val="00661636"/>
    <w:rsid w:val="00661C1D"/>
    <w:rsid w:val="00661CC2"/>
    <w:rsid w:val="00662166"/>
    <w:rsid w:val="00662972"/>
    <w:rsid w:val="00662FA2"/>
    <w:rsid w:val="006631ED"/>
    <w:rsid w:val="0066333D"/>
    <w:rsid w:val="00663572"/>
    <w:rsid w:val="006635DC"/>
    <w:rsid w:val="00663908"/>
    <w:rsid w:val="0066402E"/>
    <w:rsid w:val="00664121"/>
    <w:rsid w:val="006646F4"/>
    <w:rsid w:val="00665229"/>
    <w:rsid w:val="00665316"/>
    <w:rsid w:val="006654E8"/>
    <w:rsid w:val="0066551A"/>
    <w:rsid w:val="006655A6"/>
    <w:rsid w:val="0066568F"/>
    <w:rsid w:val="0066586E"/>
    <w:rsid w:val="00665CCE"/>
    <w:rsid w:val="006672FC"/>
    <w:rsid w:val="00667A27"/>
    <w:rsid w:val="006704BF"/>
    <w:rsid w:val="00670678"/>
    <w:rsid w:val="00670AAB"/>
    <w:rsid w:val="00670AD6"/>
    <w:rsid w:val="00670ECD"/>
    <w:rsid w:val="00671B65"/>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524"/>
    <w:rsid w:val="00682A4A"/>
    <w:rsid w:val="00682ED3"/>
    <w:rsid w:val="0068367C"/>
    <w:rsid w:val="00683D7F"/>
    <w:rsid w:val="00683EF3"/>
    <w:rsid w:val="00684258"/>
    <w:rsid w:val="006851D2"/>
    <w:rsid w:val="00685211"/>
    <w:rsid w:val="00685725"/>
    <w:rsid w:val="00685D3B"/>
    <w:rsid w:val="0068623E"/>
    <w:rsid w:val="00686366"/>
    <w:rsid w:val="0068653A"/>
    <w:rsid w:val="0068673B"/>
    <w:rsid w:val="006868CB"/>
    <w:rsid w:val="0068721F"/>
    <w:rsid w:val="00690447"/>
    <w:rsid w:val="00690D12"/>
    <w:rsid w:val="00690F0E"/>
    <w:rsid w:val="00691060"/>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D9B"/>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4B"/>
    <w:rsid w:val="006B18AF"/>
    <w:rsid w:val="006B18B8"/>
    <w:rsid w:val="006B19B2"/>
    <w:rsid w:val="006B1DA2"/>
    <w:rsid w:val="006B1E36"/>
    <w:rsid w:val="006B1F5F"/>
    <w:rsid w:val="006B1FA7"/>
    <w:rsid w:val="006B20F8"/>
    <w:rsid w:val="006B21E9"/>
    <w:rsid w:val="006B242D"/>
    <w:rsid w:val="006B2744"/>
    <w:rsid w:val="006B2A57"/>
    <w:rsid w:val="006B3604"/>
    <w:rsid w:val="006B38C6"/>
    <w:rsid w:val="006B393F"/>
    <w:rsid w:val="006B3A29"/>
    <w:rsid w:val="006B3E55"/>
    <w:rsid w:val="006B4D4E"/>
    <w:rsid w:val="006B5CDC"/>
    <w:rsid w:val="006B67D7"/>
    <w:rsid w:val="006B6AD0"/>
    <w:rsid w:val="006B6BA3"/>
    <w:rsid w:val="006B6BF0"/>
    <w:rsid w:val="006B6C95"/>
    <w:rsid w:val="006B725C"/>
    <w:rsid w:val="006B7360"/>
    <w:rsid w:val="006B7864"/>
    <w:rsid w:val="006B789D"/>
    <w:rsid w:val="006B7C73"/>
    <w:rsid w:val="006C03B2"/>
    <w:rsid w:val="006C09DD"/>
    <w:rsid w:val="006C0A1A"/>
    <w:rsid w:val="006C1B3F"/>
    <w:rsid w:val="006C20C0"/>
    <w:rsid w:val="006C2403"/>
    <w:rsid w:val="006C2F89"/>
    <w:rsid w:val="006C375B"/>
    <w:rsid w:val="006C377A"/>
    <w:rsid w:val="006C3F40"/>
    <w:rsid w:val="006C40A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856"/>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3BD8"/>
    <w:rsid w:val="006D43BD"/>
    <w:rsid w:val="006D46A2"/>
    <w:rsid w:val="006D47AB"/>
    <w:rsid w:val="006D492A"/>
    <w:rsid w:val="006D493C"/>
    <w:rsid w:val="006D4ED6"/>
    <w:rsid w:val="006D4F72"/>
    <w:rsid w:val="006D506B"/>
    <w:rsid w:val="006D58A9"/>
    <w:rsid w:val="006D59BF"/>
    <w:rsid w:val="006D5AE7"/>
    <w:rsid w:val="006D5B2C"/>
    <w:rsid w:val="006D5BD9"/>
    <w:rsid w:val="006D5EC2"/>
    <w:rsid w:val="006D5FEF"/>
    <w:rsid w:val="006D615D"/>
    <w:rsid w:val="006D6D22"/>
    <w:rsid w:val="006D7598"/>
    <w:rsid w:val="006D7B93"/>
    <w:rsid w:val="006D7CDF"/>
    <w:rsid w:val="006D7DAD"/>
    <w:rsid w:val="006E0B16"/>
    <w:rsid w:val="006E0E60"/>
    <w:rsid w:val="006E0ED0"/>
    <w:rsid w:val="006E176F"/>
    <w:rsid w:val="006E1EE9"/>
    <w:rsid w:val="006E22CC"/>
    <w:rsid w:val="006E260B"/>
    <w:rsid w:val="006E2AA6"/>
    <w:rsid w:val="006E3D3A"/>
    <w:rsid w:val="006E4407"/>
    <w:rsid w:val="006E4469"/>
    <w:rsid w:val="006E459B"/>
    <w:rsid w:val="006E4CEC"/>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0EE"/>
    <w:rsid w:val="006F22CB"/>
    <w:rsid w:val="006F291E"/>
    <w:rsid w:val="006F2E21"/>
    <w:rsid w:val="006F3052"/>
    <w:rsid w:val="006F314D"/>
    <w:rsid w:val="006F3738"/>
    <w:rsid w:val="006F399D"/>
    <w:rsid w:val="006F3B01"/>
    <w:rsid w:val="006F3BDF"/>
    <w:rsid w:val="006F4072"/>
    <w:rsid w:val="006F407D"/>
    <w:rsid w:val="006F4189"/>
    <w:rsid w:val="006F430F"/>
    <w:rsid w:val="006F4862"/>
    <w:rsid w:val="006F4A19"/>
    <w:rsid w:val="006F4C7E"/>
    <w:rsid w:val="006F4D51"/>
    <w:rsid w:val="006F557B"/>
    <w:rsid w:val="006F5A20"/>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3FD6"/>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546"/>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0DE"/>
    <w:rsid w:val="00714312"/>
    <w:rsid w:val="007144A9"/>
    <w:rsid w:val="00714722"/>
    <w:rsid w:val="00714D6A"/>
    <w:rsid w:val="00714EE7"/>
    <w:rsid w:val="00715F49"/>
    <w:rsid w:val="007161E7"/>
    <w:rsid w:val="007162F2"/>
    <w:rsid w:val="007163BF"/>
    <w:rsid w:val="0071649C"/>
    <w:rsid w:val="007165A1"/>
    <w:rsid w:val="007167C1"/>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A00"/>
    <w:rsid w:val="00723C97"/>
    <w:rsid w:val="00723EC3"/>
    <w:rsid w:val="00724426"/>
    <w:rsid w:val="007247BF"/>
    <w:rsid w:val="00724A15"/>
    <w:rsid w:val="00725068"/>
    <w:rsid w:val="007250C0"/>
    <w:rsid w:val="007254A9"/>
    <w:rsid w:val="007254B1"/>
    <w:rsid w:val="007255B9"/>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868"/>
    <w:rsid w:val="00733A4A"/>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74B"/>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8A"/>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0FDA"/>
    <w:rsid w:val="0076131B"/>
    <w:rsid w:val="007613AF"/>
    <w:rsid w:val="00761520"/>
    <w:rsid w:val="007619FB"/>
    <w:rsid w:val="0076200C"/>
    <w:rsid w:val="0076222E"/>
    <w:rsid w:val="007624B0"/>
    <w:rsid w:val="007624B9"/>
    <w:rsid w:val="00762669"/>
    <w:rsid w:val="00762924"/>
    <w:rsid w:val="0076295C"/>
    <w:rsid w:val="00762A84"/>
    <w:rsid w:val="00763055"/>
    <w:rsid w:val="00763272"/>
    <w:rsid w:val="0076357A"/>
    <w:rsid w:val="0076375B"/>
    <w:rsid w:val="00763D32"/>
    <w:rsid w:val="00764140"/>
    <w:rsid w:val="00764340"/>
    <w:rsid w:val="0076442F"/>
    <w:rsid w:val="00764832"/>
    <w:rsid w:val="00764D5F"/>
    <w:rsid w:val="00764E4E"/>
    <w:rsid w:val="00764EB8"/>
    <w:rsid w:val="00764FB4"/>
    <w:rsid w:val="00765098"/>
    <w:rsid w:val="00765391"/>
    <w:rsid w:val="0076598E"/>
    <w:rsid w:val="00765A64"/>
    <w:rsid w:val="00765FDC"/>
    <w:rsid w:val="00766559"/>
    <w:rsid w:val="007667D5"/>
    <w:rsid w:val="00766B0E"/>
    <w:rsid w:val="00766BFB"/>
    <w:rsid w:val="00766DFE"/>
    <w:rsid w:val="00766E0A"/>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17"/>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655"/>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9A"/>
    <w:rsid w:val="007939C7"/>
    <w:rsid w:val="00793F70"/>
    <w:rsid w:val="0079412B"/>
    <w:rsid w:val="007947FB"/>
    <w:rsid w:val="00794D1B"/>
    <w:rsid w:val="00795391"/>
    <w:rsid w:val="007953DC"/>
    <w:rsid w:val="0079541B"/>
    <w:rsid w:val="007954AC"/>
    <w:rsid w:val="0079601B"/>
    <w:rsid w:val="007962E1"/>
    <w:rsid w:val="0079663F"/>
    <w:rsid w:val="007968C9"/>
    <w:rsid w:val="00796F91"/>
    <w:rsid w:val="00797DAA"/>
    <w:rsid w:val="00797DDD"/>
    <w:rsid w:val="00797E01"/>
    <w:rsid w:val="00797FCF"/>
    <w:rsid w:val="007A0300"/>
    <w:rsid w:val="007A0616"/>
    <w:rsid w:val="007A0AC7"/>
    <w:rsid w:val="007A0DAC"/>
    <w:rsid w:val="007A0E3A"/>
    <w:rsid w:val="007A0F46"/>
    <w:rsid w:val="007A1189"/>
    <w:rsid w:val="007A1380"/>
    <w:rsid w:val="007A15BA"/>
    <w:rsid w:val="007A166E"/>
    <w:rsid w:val="007A17C0"/>
    <w:rsid w:val="007A1B63"/>
    <w:rsid w:val="007A2BFF"/>
    <w:rsid w:val="007A2DE7"/>
    <w:rsid w:val="007A300F"/>
    <w:rsid w:val="007A3040"/>
    <w:rsid w:val="007A30CD"/>
    <w:rsid w:val="007A3373"/>
    <w:rsid w:val="007A3376"/>
    <w:rsid w:val="007A3395"/>
    <w:rsid w:val="007A34A1"/>
    <w:rsid w:val="007A3505"/>
    <w:rsid w:val="007A3BF2"/>
    <w:rsid w:val="007A4264"/>
    <w:rsid w:val="007A43F5"/>
    <w:rsid w:val="007A4A07"/>
    <w:rsid w:val="007A4AF1"/>
    <w:rsid w:val="007A4B1D"/>
    <w:rsid w:val="007A5288"/>
    <w:rsid w:val="007A618D"/>
    <w:rsid w:val="007A6333"/>
    <w:rsid w:val="007A6477"/>
    <w:rsid w:val="007A6909"/>
    <w:rsid w:val="007A6DE7"/>
    <w:rsid w:val="007A743E"/>
    <w:rsid w:val="007A75A3"/>
    <w:rsid w:val="007A7951"/>
    <w:rsid w:val="007A7A14"/>
    <w:rsid w:val="007B00DB"/>
    <w:rsid w:val="007B0253"/>
    <w:rsid w:val="007B073B"/>
    <w:rsid w:val="007B0865"/>
    <w:rsid w:val="007B09ED"/>
    <w:rsid w:val="007B0B92"/>
    <w:rsid w:val="007B1061"/>
    <w:rsid w:val="007B14A8"/>
    <w:rsid w:val="007B1C2D"/>
    <w:rsid w:val="007B1F9A"/>
    <w:rsid w:val="007B21A9"/>
    <w:rsid w:val="007B2638"/>
    <w:rsid w:val="007B314C"/>
    <w:rsid w:val="007B322B"/>
    <w:rsid w:val="007B32EF"/>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B"/>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3CC"/>
    <w:rsid w:val="007D0677"/>
    <w:rsid w:val="007D0779"/>
    <w:rsid w:val="007D096E"/>
    <w:rsid w:val="007D098C"/>
    <w:rsid w:val="007D11B6"/>
    <w:rsid w:val="007D149C"/>
    <w:rsid w:val="007D1558"/>
    <w:rsid w:val="007D1B7C"/>
    <w:rsid w:val="007D1F96"/>
    <w:rsid w:val="007D214A"/>
    <w:rsid w:val="007D2306"/>
    <w:rsid w:val="007D357E"/>
    <w:rsid w:val="007D3889"/>
    <w:rsid w:val="007D39A2"/>
    <w:rsid w:val="007D39D7"/>
    <w:rsid w:val="007D3F34"/>
    <w:rsid w:val="007D4422"/>
    <w:rsid w:val="007D47E5"/>
    <w:rsid w:val="007D4D44"/>
    <w:rsid w:val="007D4FF2"/>
    <w:rsid w:val="007D512C"/>
    <w:rsid w:val="007D526F"/>
    <w:rsid w:val="007D54C0"/>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D0A"/>
    <w:rsid w:val="007E6EF1"/>
    <w:rsid w:val="007E7B2B"/>
    <w:rsid w:val="007E7CBA"/>
    <w:rsid w:val="007E7E91"/>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6DE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2C0"/>
    <w:rsid w:val="00810C3E"/>
    <w:rsid w:val="00810DE9"/>
    <w:rsid w:val="00810EAE"/>
    <w:rsid w:val="00811036"/>
    <w:rsid w:val="00811EF6"/>
    <w:rsid w:val="00812204"/>
    <w:rsid w:val="008123D5"/>
    <w:rsid w:val="008124FE"/>
    <w:rsid w:val="008127B0"/>
    <w:rsid w:val="0081389D"/>
    <w:rsid w:val="00813B1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142"/>
    <w:rsid w:val="0082172C"/>
    <w:rsid w:val="008225A2"/>
    <w:rsid w:val="008230EA"/>
    <w:rsid w:val="00823335"/>
    <w:rsid w:val="008237B2"/>
    <w:rsid w:val="00823D4A"/>
    <w:rsid w:val="00823F61"/>
    <w:rsid w:val="0082449E"/>
    <w:rsid w:val="0082483B"/>
    <w:rsid w:val="008249FF"/>
    <w:rsid w:val="008251EC"/>
    <w:rsid w:val="00825DD4"/>
    <w:rsid w:val="00826204"/>
    <w:rsid w:val="00826D90"/>
    <w:rsid w:val="00827015"/>
    <w:rsid w:val="00827109"/>
    <w:rsid w:val="00827252"/>
    <w:rsid w:val="00827373"/>
    <w:rsid w:val="00827648"/>
    <w:rsid w:val="00827A41"/>
    <w:rsid w:val="00827AF3"/>
    <w:rsid w:val="00827CA7"/>
    <w:rsid w:val="0083056F"/>
    <w:rsid w:val="00830F16"/>
    <w:rsid w:val="00831198"/>
    <w:rsid w:val="008314BC"/>
    <w:rsid w:val="00831AB4"/>
    <w:rsid w:val="00831C22"/>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BF3"/>
    <w:rsid w:val="00836133"/>
    <w:rsid w:val="00836193"/>
    <w:rsid w:val="00836402"/>
    <w:rsid w:val="0083657B"/>
    <w:rsid w:val="008369C6"/>
    <w:rsid w:val="00836B5B"/>
    <w:rsid w:val="00836C1A"/>
    <w:rsid w:val="00836C68"/>
    <w:rsid w:val="00836D5D"/>
    <w:rsid w:val="00836F27"/>
    <w:rsid w:val="00836FC2"/>
    <w:rsid w:val="00837034"/>
    <w:rsid w:val="008370EE"/>
    <w:rsid w:val="00837370"/>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B0D"/>
    <w:rsid w:val="008474FD"/>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1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5BD"/>
    <w:rsid w:val="00864A9F"/>
    <w:rsid w:val="008650AB"/>
    <w:rsid w:val="00865696"/>
    <w:rsid w:val="00865D4C"/>
    <w:rsid w:val="00865DE1"/>
    <w:rsid w:val="00866453"/>
    <w:rsid w:val="00866781"/>
    <w:rsid w:val="008672FA"/>
    <w:rsid w:val="008675E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99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F14"/>
    <w:rsid w:val="00893024"/>
    <w:rsid w:val="00893723"/>
    <w:rsid w:val="00893B3B"/>
    <w:rsid w:val="00894304"/>
    <w:rsid w:val="0089443A"/>
    <w:rsid w:val="00894E82"/>
    <w:rsid w:val="00895243"/>
    <w:rsid w:val="00895461"/>
    <w:rsid w:val="00895A0C"/>
    <w:rsid w:val="00895AAF"/>
    <w:rsid w:val="0089654E"/>
    <w:rsid w:val="00896A6F"/>
    <w:rsid w:val="00896D10"/>
    <w:rsid w:val="00896DF5"/>
    <w:rsid w:val="00897EFC"/>
    <w:rsid w:val="008A0173"/>
    <w:rsid w:val="008A0339"/>
    <w:rsid w:val="008A0364"/>
    <w:rsid w:val="008A03A0"/>
    <w:rsid w:val="008A0473"/>
    <w:rsid w:val="008A04C7"/>
    <w:rsid w:val="008A0627"/>
    <w:rsid w:val="008A0854"/>
    <w:rsid w:val="008A0D4A"/>
    <w:rsid w:val="008A0F63"/>
    <w:rsid w:val="008A111D"/>
    <w:rsid w:val="008A1706"/>
    <w:rsid w:val="008A197B"/>
    <w:rsid w:val="008A1AC3"/>
    <w:rsid w:val="008A1C65"/>
    <w:rsid w:val="008A1C6C"/>
    <w:rsid w:val="008A1C7D"/>
    <w:rsid w:val="008A1EA1"/>
    <w:rsid w:val="008A22A8"/>
    <w:rsid w:val="008A24BD"/>
    <w:rsid w:val="008A2AAE"/>
    <w:rsid w:val="008A2F26"/>
    <w:rsid w:val="008A2F9B"/>
    <w:rsid w:val="008A3623"/>
    <w:rsid w:val="008A36ED"/>
    <w:rsid w:val="008A3729"/>
    <w:rsid w:val="008A3898"/>
    <w:rsid w:val="008A3995"/>
    <w:rsid w:val="008A3FB5"/>
    <w:rsid w:val="008A42D8"/>
    <w:rsid w:val="008A457F"/>
    <w:rsid w:val="008A5029"/>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406"/>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3E78"/>
    <w:rsid w:val="008B41EF"/>
    <w:rsid w:val="008B4230"/>
    <w:rsid w:val="008B447F"/>
    <w:rsid w:val="008B4A3B"/>
    <w:rsid w:val="008B4AD8"/>
    <w:rsid w:val="008B4B0D"/>
    <w:rsid w:val="008B4B33"/>
    <w:rsid w:val="008B4F28"/>
    <w:rsid w:val="008B535C"/>
    <w:rsid w:val="008B5577"/>
    <w:rsid w:val="008B58AE"/>
    <w:rsid w:val="008B60E9"/>
    <w:rsid w:val="008B60ED"/>
    <w:rsid w:val="008B61B9"/>
    <w:rsid w:val="008B68DD"/>
    <w:rsid w:val="008B6904"/>
    <w:rsid w:val="008B6E5C"/>
    <w:rsid w:val="008B7394"/>
    <w:rsid w:val="008B766A"/>
    <w:rsid w:val="008B7A0E"/>
    <w:rsid w:val="008C0259"/>
    <w:rsid w:val="008C0FB9"/>
    <w:rsid w:val="008C2426"/>
    <w:rsid w:val="008C2453"/>
    <w:rsid w:val="008C26B4"/>
    <w:rsid w:val="008C28BA"/>
    <w:rsid w:val="008C2FA9"/>
    <w:rsid w:val="008C3240"/>
    <w:rsid w:val="008C3519"/>
    <w:rsid w:val="008C39F9"/>
    <w:rsid w:val="008C4188"/>
    <w:rsid w:val="008C4514"/>
    <w:rsid w:val="008C4B47"/>
    <w:rsid w:val="008C4FE4"/>
    <w:rsid w:val="008C550E"/>
    <w:rsid w:val="008C57D1"/>
    <w:rsid w:val="008C59D5"/>
    <w:rsid w:val="008C5B10"/>
    <w:rsid w:val="008C5C62"/>
    <w:rsid w:val="008C6C7A"/>
    <w:rsid w:val="008C6F4F"/>
    <w:rsid w:val="008C70B1"/>
    <w:rsid w:val="008C74CC"/>
    <w:rsid w:val="008C7F77"/>
    <w:rsid w:val="008D008C"/>
    <w:rsid w:val="008D02CB"/>
    <w:rsid w:val="008D0459"/>
    <w:rsid w:val="008D05D2"/>
    <w:rsid w:val="008D0A9C"/>
    <w:rsid w:val="008D0B9F"/>
    <w:rsid w:val="008D13DC"/>
    <w:rsid w:val="008D149D"/>
    <w:rsid w:val="008D18EA"/>
    <w:rsid w:val="008D1E23"/>
    <w:rsid w:val="008D2461"/>
    <w:rsid w:val="008D27B6"/>
    <w:rsid w:val="008D28A9"/>
    <w:rsid w:val="008D3208"/>
    <w:rsid w:val="008D3BDC"/>
    <w:rsid w:val="008D3CEE"/>
    <w:rsid w:val="008D3F21"/>
    <w:rsid w:val="008D4277"/>
    <w:rsid w:val="008D453F"/>
    <w:rsid w:val="008D469A"/>
    <w:rsid w:val="008D4AC5"/>
    <w:rsid w:val="008D508F"/>
    <w:rsid w:val="008D538D"/>
    <w:rsid w:val="008D592F"/>
    <w:rsid w:val="008D5F10"/>
    <w:rsid w:val="008D5FCD"/>
    <w:rsid w:val="008D6733"/>
    <w:rsid w:val="008D6A69"/>
    <w:rsid w:val="008D6F90"/>
    <w:rsid w:val="008D7266"/>
    <w:rsid w:val="008D72A4"/>
    <w:rsid w:val="008D7378"/>
    <w:rsid w:val="008D7554"/>
    <w:rsid w:val="008D7615"/>
    <w:rsid w:val="008D76A0"/>
    <w:rsid w:val="008D78C3"/>
    <w:rsid w:val="008D7DA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3ED"/>
    <w:rsid w:val="008E24B5"/>
    <w:rsid w:val="008E2562"/>
    <w:rsid w:val="008E290D"/>
    <w:rsid w:val="008E293E"/>
    <w:rsid w:val="008E29C0"/>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366"/>
    <w:rsid w:val="008E7DB3"/>
    <w:rsid w:val="008F01AB"/>
    <w:rsid w:val="008F0460"/>
    <w:rsid w:val="008F0D27"/>
    <w:rsid w:val="008F0DD1"/>
    <w:rsid w:val="008F187F"/>
    <w:rsid w:val="008F1CF8"/>
    <w:rsid w:val="008F1F85"/>
    <w:rsid w:val="008F2201"/>
    <w:rsid w:val="008F2369"/>
    <w:rsid w:val="008F2595"/>
    <w:rsid w:val="008F2716"/>
    <w:rsid w:val="008F2A98"/>
    <w:rsid w:val="008F2B4B"/>
    <w:rsid w:val="008F3D2D"/>
    <w:rsid w:val="008F3D7C"/>
    <w:rsid w:val="008F3DC9"/>
    <w:rsid w:val="008F4107"/>
    <w:rsid w:val="008F473A"/>
    <w:rsid w:val="008F4786"/>
    <w:rsid w:val="008F4BFE"/>
    <w:rsid w:val="008F4D01"/>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0F0A"/>
    <w:rsid w:val="0090108C"/>
    <w:rsid w:val="0090173C"/>
    <w:rsid w:val="00901845"/>
    <w:rsid w:val="00901926"/>
    <w:rsid w:val="009022BC"/>
    <w:rsid w:val="0090255A"/>
    <w:rsid w:val="00902734"/>
    <w:rsid w:val="00902997"/>
    <w:rsid w:val="0090300D"/>
    <w:rsid w:val="00903281"/>
    <w:rsid w:val="009032CC"/>
    <w:rsid w:val="00903532"/>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341"/>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E93"/>
    <w:rsid w:val="00920FE4"/>
    <w:rsid w:val="00921140"/>
    <w:rsid w:val="009211C3"/>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1DA"/>
    <w:rsid w:val="009322AC"/>
    <w:rsid w:val="009324B1"/>
    <w:rsid w:val="009327B5"/>
    <w:rsid w:val="00932907"/>
    <w:rsid w:val="00932936"/>
    <w:rsid w:val="00932A16"/>
    <w:rsid w:val="00932A20"/>
    <w:rsid w:val="00932C9A"/>
    <w:rsid w:val="0093311E"/>
    <w:rsid w:val="0093396F"/>
    <w:rsid w:val="0093398A"/>
    <w:rsid w:val="00933C28"/>
    <w:rsid w:val="00933CCA"/>
    <w:rsid w:val="00933D61"/>
    <w:rsid w:val="00933DE4"/>
    <w:rsid w:val="0093457F"/>
    <w:rsid w:val="009355F0"/>
    <w:rsid w:val="009356B3"/>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06"/>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5E63"/>
    <w:rsid w:val="009462D8"/>
    <w:rsid w:val="00946388"/>
    <w:rsid w:val="009469FE"/>
    <w:rsid w:val="00946B64"/>
    <w:rsid w:val="009477BE"/>
    <w:rsid w:val="00950609"/>
    <w:rsid w:val="009509D7"/>
    <w:rsid w:val="00950B09"/>
    <w:rsid w:val="00950DD1"/>
    <w:rsid w:val="0095135E"/>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68"/>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B5A"/>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B30"/>
    <w:rsid w:val="00964DB8"/>
    <w:rsid w:val="00964E3C"/>
    <w:rsid w:val="00964E69"/>
    <w:rsid w:val="0096504D"/>
    <w:rsid w:val="009654F0"/>
    <w:rsid w:val="00965655"/>
    <w:rsid w:val="009656FA"/>
    <w:rsid w:val="009659EA"/>
    <w:rsid w:val="0096691D"/>
    <w:rsid w:val="00966EC4"/>
    <w:rsid w:val="009672BC"/>
    <w:rsid w:val="0096766C"/>
    <w:rsid w:val="00967851"/>
    <w:rsid w:val="00967946"/>
    <w:rsid w:val="00967B67"/>
    <w:rsid w:val="00967D2D"/>
    <w:rsid w:val="00967D7D"/>
    <w:rsid w:val="00970872"/>
    <w:rsid w:val="00970F7A"/>
    <w:rsid w:val="00970FE3"/>
    <w:rsid w:val="00971190"/>
    <w:rsid w:val="009712FC"/>
    <w:rsid w:val="009714AE"/>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88B"/>
    <w:rsid w:val="00976E81"/>
    <w:rsid w:val="00977311"/>
    <w:rsid w:val="009775C2"/>
    <w:rsid w:val="00977852"/>
    <w:rsid w:val="009778AB"/>
    <w:rsid w:val="00977B50"/>
    <w:rsid w:val="00980403"/>
    <w:rsid w:val="009804CB"/>
    <w:rsid w:val="009809DD"/>
    <w:rsid w:val="00980E39"/>
    <w:rsid w:val="00980F14"/>
    <w:rsid w:val="0098172B"/>
    <w:rsid w:val="009817F9"/>
    <w:rsid w:val="0098183B"/>
    <w:rsid w:val="00981B45"/>
    <w:rsid w:val="009822AF"/>
    <w:rsid w:val="009823A3"/>
    <w:rsid w:val="00982AB4"/>
    <w:rsid w:val="00982B3A"/>
    <w:rsid w:val="00982CC6"/>
    <w:rsid w:val="00982E67"/>
    <w:rsid w:val="00983061"/>
    <w:rsid w:val="00983223"/>
    <w:rsid w:val="009835DB"/>
    <w:rsid w:val="009838CE"/>
    <w:rsid w:val="0098392A"/>
    <w:rsid w:val="00983C41"/>
    <w:rsid w:val="00983EEB"/>
    <w:rsid w:val="00984206"/>
    <w:rsid w:val="0098461E"/>
    <w:rsid w:val="00984A98"/>
    <w:rsid w:val="0098510C"/>
    <w:rsid w:val="0098511E"/>
    <w:rsid w:val="009852B3"/>
    <w:rsid w:val="009852F6"/>
    <w:rsid w:val="0098541D"/>
    <w:rsid w:val="00985B5B"/>
    <w:rsid w:val="00985C9A"/>
    <w:rsid w:val="00985CA4"/>
    <w:rsid w:val="00985D90"/>
    <w:rsid w:val="00985F0C"/>
    <w:rsid w:val="00986435"/>
    <w:rsid w:val="00986956"/>
    <w:rsid w:val="009876A0"/>
    <w:rsid w:val="009878EF"/>
    <w:rsid w:val="009879B5"/>
    <w:rsid w:val="009879F4"/>
    <w:rsid w:val="00990A01"/>
    <w:rsid w:val="00990D3B"/>
    <w:rsid w:val="00990DCC"/>
    <w:rsid w:val="009917F3"/>
    <w:rsid w:val="00991F39"/>
    <w:rsid w:val="009921AE"/>
    <w:rsid w:val="009921C6"/>
    <w:rsid w:val="00992624"/>
    <w:rsid w:val="009927C4"/>
    <w:rsid w:val="00992FD6"/>
    <w:rsid w:val="009930C0"/>
    <w:rsid w:val="0099324C"/>
    <w:rsid w:val="00993627"/>
    <w:rsid w:val="00993658"/>
    <w:rsid w:val="0099367D"/>
    <w:rsid w:val="009936F0"/>
    <w:rsid w:val="00993DA5"/>
    <w:rsid w:val="0099408C"/>
    <w:rsid w:val="00995360"/>
    <w:rsid w:val="009954AD"/>
    <w:rsid w:val="009955AD"/>
    <w:rsid w:val="0099573B"/>
    <w:rsid w:val="00995994"/>
    <w:rsid w:val="00995DCD"/>
    <w:rsid w:val="00996298"/>
    <w:rsid w:val="00996546"/>
    <w:rsid w:val="009969A0"/>
    <w:rsid w:val="00996A8B"/>
    <w:rsid w:val="00996B84"/>
    <w:rsid w:val="00996CD1"/>
    <w:rsid w:val="00996CD4"/>
    <w:rsid w:val="00996F9D"/>
    <w:rsid w:val="0099713E"/>
    <w:rsid w:val="00997157"/>
    <w:rsid w:val="009971EE"/>
    <w:rsid w:val="0099731A"/>
    <w:rsid w:val="009979D6"/>
    <w:rsid w:val="00997CA3"/>
    <w:rsid w:val="00997E76"/>
    <w:rsid w:val="00997F8A"/>
    <w:rsid w:val="009A0212"/>
    <w:rsid w:val="009A031F"/>
    <w:rsid w:val="009A041C"/>
    <w:rsid w:val="009A04D7"/>
    <w:rsid w:val="009A0886"/>
    <w:rsid w:val="009A0928"/>
    <w:rsid w:val="009A0AE7"/>
    <w:rsid w:val="009A1100"/>
    <w:rsid w:val="009A1722"/>
    <w:rsid w:val="009A1915"/>
    <w:rsid w:val="009A1B2E"/>
    <w:rsid w:val="009A1E77"/>
    <w:rsid w:val="009A20F1"/>
    <w:rsid w:val="009A2180"/>
    <w:rsid w:val="009A246A"/>
    <w:rsid w:val="009A2B78"/>
    <w:rsid w:val="009A3183"/>
    <w:rsid w:val="009A34BB"/>
    <w:rsid w:val="009A34F2"/>
    <w:rsid w:val="009A37AC"/>
    <w:rsid w:val="009A3AB5"/>
    <w:rsid w:val="009A4A9B"/>
    <w:rsid w:val="009A4C99"/>
    <w:rsid w:val="009A5004"/>
    <w:rsid w:val="009A516A"/>
    <w:rsid w:val="009A528E"/>
    <w:rsid w:val="009A5500"/>
    <w:rsid w:val="009A6127"/>
    <w:rsid w:val="009A637B"/>
    <w:rsid w:val="009A63C5"/>
    <w:rsid w:val="009A6456"/>
    <w:rsid w:val="009A6BAA"/>
    <w:rsid w:val="009A6C74"/>
    <w:rsid w:val="009A6DFB"/>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BEA"/>
    <w:rsid w:val="009B3C79"/>
    <w:rsid w:val="009B3E77"/>
    <w:rsid w:val="009B3F3C"/>
    <w:rsid w:val="009B47B5"/>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DBD"/>
    <w:rsid w:val="009C2FC7"/>
    <w:rsid w:val="009C31B7"/>
    <w:rsid w:val="009C3A87"/>
    <w:rsid w:val="009C3D88"/>
    <w:rsid w:val="009C3EEC"/>
    <w:rsid w:val="009C4074"/>
    <w:rsid w:val="009C520B"/>
    <w:rsid w:val="009C5785"/>
    <w:rsid w:val="009C5874"/>
    <w:rsid w:val="009C64A2"/>
    <w:rsid w:val="009C6768"/>
    <w:rsid w:val="009C6894"/>
    <w:rsid w:val="009C68DA"/>
    <w:rsid w:val="009C6994"/>
    <w:rsid w:val="009C6AAD"/>
    <w:rsid w:val="009C6B3B"/>
    <w:rsid w:val="009C6B7B"/>
    <w:rsid w:val="009C6E60"/>
    <w:rsid w:val="009C6E93"/>
    <w:rsid w:val="009C7147"/>
    <w:rsid w:val="009C759C"/>
    <w:rsid w:val="009C7D60"/>
    <w:rsid w:val="009C7F47"/>
    <w:rsid w:val="009D0222"/>
    <w:rsid w:val="009D0361"/>
    <w:rsid w:val="009D0720"/>
    <w:rsid w:val="009D075F"/>
    <w:rsid w:val="009D079F"/>
    <w:rsid w:val="009D0897"/>
    <w:rsid w:val="009D08B7"/>
    <w:rsid w:val="009D0A1E"/>
    <w:rsid w:val="009D0C84"/>
    <w:rsid w:val="009D0F01"/>
    <w:rsid w:val="009D1D55"/>
    <w:rsid w:val="009D2118"/>
    <w:rsid w:val="009D22EA"/>
    <w:rsid w:val="009D2579"/>
    <w:rsid w:val="009D2A06"/>
    <w:rsid w:val="009D2BEA"/>
    <w:rsid w:val="009D2C43"/>
    <w:rsid w:val="009D31C1"/>
    <w:rsid w:val="009D3256"/>
    <w:rsid w:val="009D3532"/>
    <w:rsid w:val="009D3AD8"/>
    <w:rsid w:val="009D3CC0"/>
    <w:rsid w:val="009D3D45"/>
    <w:rsid w:val="009D40DC"/>
    <w:rsid w:val="009D40E5"/>
    <w:rsid w:val="009D422C"/>
    <w:rsid w:val="009D4303"/>
    <w:rsid w:val="009D478C"/>
    <w:rsid w:val="009D49A4"/>
    <w:rsid w:val="009D4A8E"/>
    <w:rsid w:val="009D4DA3"/>
    <w:rsid w:val="009D60A4"/>
    <w:rsid w:val="009D610C"/>
    <w:rsid w:val="009D62E7"/>
    <w:rsid w:val="009D69E5"/>
    <w:rsid w:val="009D6B8A"/>
    <w:rsid w:val="009D75A4"/>
    <w:rsid w:val="009E0FC3"/>
    <w:rsid w:val="009E1098"/>
    <w:rsid w:val="009E11A9"/>
    <w:rsid w:val="009E128D"/>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224"/>
    <w:rsid w:val="009E78D9"/>
    <w:rsid w:val="009E798E"/>
    <w:rsid w:val="009F04E9"/>
    <w:rsid w:val="009F0595"/>
    <w:rsid w:val="009F06F6"/>
    <w:rsid w:val="009F0C38"/>
    <w:rsid w:val="009F0CD1"/>
    <w:rsid w:val="009F1033"/>
    <w:rsid w:val="009F10FC"/>
    <w:rsid w:val="009F187B"/>
    <w:rsid w:val="009F1933"/>
    <w:rsid w:val="009F1A4D"/>
    <w:rsid w:val="009F2297"/>
    <w:rsid w:val="009F2E7E"/>
    <w:rsid w:val="009F37A9"/>
    <w:rsid w:val="009F3A4B"/>
    <w:rsid w:val="009F3FC9"/>
    <w:rsid w:val="009F41E1"/>
    <w:rsid w:val="009F423E"/>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9F7EDF"/>
    <w:rsid w:val="00A00519"/>
    <w:rsid w:val="00A00F35"/>
    <w:rsid w:val="00A01006"/>
    <w:rsid w:val="00A01043"/>
    <w:rsid w:val="00A011C6"/>
    <w:rsid w:val="00A01BFE"/>
    <w:rsid w:val="00A02183"/>
    <w:rsid w:val="00A0267C"/>
    <w:rsid w:val="00A02B26"/>
    <w:rsid w:val="00A02D5F"/>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BA"/>
    <w:rsid w:val="00A114B5"/>
    <w:rsid w:val="00A115BF"/>
    <w:rsid w:val="00A11ACA"/>
    <w:rsid w:val="00A11AE2"/>
    <w:rsid w:val="00A11E0F"/>
    <w:rsid w:val="00A11FA2"/>
    <w:rsid w:val="00A121EA"/>
    <w:rsid w:val="00A12206"/>
    <w:rsid w:val="00A12301"/>
    <w:rsid w:val="00A123AC"/>
    <w:rsid w:val="00A12507"/>
    <w:rsid w:val="00A1260C"/>
    <w:rsid w:val="00A12A73"/>
    <w:rsid w:val="00A12BEE"/>
    <w:rsid w:val="00A12C57"/>
    <w:rsid w:val="00A12EE8"/>
    <w:rsid w:val="00A131A4"/>
    <w:rsid w:val="00A1341C"/>
    <w:rsid w:val="00A13511"/>
    <w:rsid w:val="00A13715"/>
    <w:rsid w:val="00A13AAA"/>
    <w:rsid w:val="00A13CF1"/>
    <w:rsid w:val="00A145D0"/>
    <w:rsid w:val="00A14743"/>
    <w:rsid w:val="00A14B5D"/>
    <w:rsid w:val="00A14C61"/>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30"/>
    <w:rsid w:val="00A21C53"/>
    <w:rsid w:val="00A21E51"/>
    <w:rsid w:val="00A22132"/>
    <w:rsid w:val="00A22207"/>
    <w:rsid w:val="00A224C8"/>
    <w:rsid w:val="00A226BE"/>
    <w:rsid w:val="00A22A06"/>
    <w:rsid w:val="00A22A25"/>
    <w:rsid w:val="00A22C21"/>
    <w:rsid w:val="00A22D9C"/>
    <w:rsid w:val="00A23162"/>
    <w:rsid w:val="00A238F0"/>
    <w:rsid w:val="00A23921"/>
    <w:rsid w:val="00A24150"/>
    <w:rsid w:val="00A2470A"/>
    <w:rsid w:val="00A2481C"/>
    <w:rsid w:val="00A24CCF"/>
    <w:rsid w:val="00A2535A"/>
    <w:rsid w:val="00A25A28"/>
    <w:rsid w:val="00A26043"/>
    <w:rsid w:val="00A261E4"/>
    <w:rsid w:val="00A26200"/>
    <w:rsid w:val="00A26337"/>
    <w:rsid w:val="00A26883"/>
    <w:rsid w:val="00A26C81"/>
    <w:rsid w:val="00A26D60"/>
    <w:rsid w:val="00A26E54"/>
    <w:rsid w:val="00A26EE0"/>
    <w:rsid w:val="00A27E36"/>
    <w:rsid w:val="00A3025F"/>
    <w:rsid w:val="00A3072C"/>
    <w:rsid w:val="00A30BAE"/>
    <w:rsid w:val="00A313D0"/>
    <w:rsid w:val="00A314A9"/>
    <w:rsid w:val="00A31591"/>
    <w:rsid w:val="00A3170C"/>
    <w:rsid w:val="00A3197E"/>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6FFE"/>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2BC0"/>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4FCC"/>
    <w:rsid w:val="00A652B6"/>
    <w:rsid w:val="00A65354"/>
    <w:rsid w:val="00A65702"/>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3E84"/>
    <w:rsid w:val="00A744A2"/>
    <w:rsid w:val="00A745D9"/>
    <w:rsid w:val="00A748C3"/>
    <w:rsid w:val="00A74955"/>
    <w:rsid w:val="00A74E04"/>
    <w:rsid w:val="00A74F6C"/>
    <w:rsid w:val="00A75204"/>
    <w:rsid w:val="00A75212"/>
    <w:rsid w:val="00A7538B"/>
    <w:rsid w:val="00A75857"/>
    <w:rsid w:val="00A75920"/>
    <w:rsid w:val="00A761C8"/>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46D"/>
    <w:rsid w:val="00A824A5"/>
    <w:rsid w:val="00A82665"/>
    <w:rsid w:val="00A831F0"/>
    <w:rsid w:val="00A834EC"/>
    <w:rsid w:val="00A835E7"/>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A1F"/>
    <w:rsid w:val="00A90E27"/>
    <w:rsid w:val="00A91218"/>
    <w:rsid w:val="00A91469"/>
    <w:rsid w:val="00A9164F"/>
    <w:rsid w:val="00A916E5"/>
    <w:rsid w:val="00A91F3E"/>
    <w:rsid w:val="00A9287D"/>
    <w:rsid w:val="00A92F74"/>
    <w:rsid w:val="00A930F9"/>
    <w:rsid w:val="00A93270"/>
    <w:rsid w:val="00A934FE"/>
    <w:rsid w:val="00A9366E"/>
    <w:rsid w:val="00A93715"/>
    <w:rsid w:val="00A9399B"/>
    <w:rsid w:val="00A939D3"/>
    <w:rsid w:val="00A93BDA"/>
    <w:rsid w:val="00A93E41"/>
    <w:rsid w:val="00A941A7"/>
    <w:rsid w:val="00A9427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0C55"/>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76D"/>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146"/>
    <w:rsid w:val="00AC06BF"/>
    <w:rsid w:val="00AC0825"/>
    <w:rsid w:val="00AC1191"/>
    <w:rsid w:val="00AC1281"/>
    <w:rsid w:val="00AC1500"/>
    <w:rsid w:val="00AC2694"/>
    <w:rsid w:val="00AC2D4E"/>
    <w:rsid w:val="00AC2DA4"/>
    <w:rsid w:val="00AC2EEE"/>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E77"/>
    <w:rsid w:val="00AC70B3"/>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4CA"/>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0EF"/>
    <w:rsid w:val="00AF1414"/>
    <w:rsid w:val="00AF1482"/>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8FE"/>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03B"/>
    <w:rsid w:val="00B13057"/>
    <w:rsid w:val="00B137AD"/>
    <w:rsid w:val="00B137BE"/>
    <w:rsid w:val="00B137D3"/>
    <w:rsid w:val="00B1388A"/>
    <w:rsid w:val="00B13930"/>
    <w:rsid w:val="00B13BE5"/>
    <w:rsid w:val="00B13F1F"/>
    <w:rsid w:val="00B146A7"/>
    <w:rsid w:val="00B147CC"/>
    <w:rsid w:val="00B14DE2"/>
    <w:rsid w:val="00B14EAB"/>
    <w:rsid w:val="00B150B5"/>
    <w:rsid w:val="00B15141"/>
    <w:rsid w:val="00B151C6"/>
    <w:rsid w:val="00B1537F"/>
    <w:rsid w:val="00B15A0F"/>
    <w:rsid w:val="00B16562"/>
    <w:rsid w:val="00B167A6"/>
    <w:rsid w:val="00B168C1"/>
    <w:rsid w:val="00B169D0"/>
    <w:rsid w:val="00B16AE9"/>
    <w:rsid w:val="00B16B5F"/>
    <w:rsid w:val="00B1736C"/>
    <w:rsid w:val="00B17744"/>
    <w:rsid w:val="00B17D9E"/>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45"/>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47"/>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C26"/>
    <w:rsid w:val="00B3511C"/>
    <w:rsid w:val="00B35284"/>
    <w:rsid w:val="00B3539A"/>
    <w:rsid w:val="00B35CB3"/>
    <w:rsid w:val="00B35E56"/>
    <w:rsid w:val="00B35F8E"/>
    <w:rsid w:val="00B36A46"/>
    <w:rsid w:val="00B37121"/>
    <w:rsid w:val="00B37B1F"/>
    <w:rsid w:val="00B4003E"/>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62B"/>
    <w:rsid w:val="00B46741"/>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830"/>
    <w:rsid w:val="00B55ACA"/>
    <w:rsid w:val="00B5612F"/>
    <w:rsid w:val="00B566E0"/>
    <w:rsid w:val="00B5685D"/>
    <w:rsid w:val="00B57861"/>
    <w:rsid w:val="00B57B14"/>
    <w:rsid w:val="00B60394"/>
    <w:rsid w:val="00B60567"/>
    <w:rsid w:val="00B60605"/>
    <w:rsid w:val="00B607B8"/>
    <w:rsid w:val="00B60DF7"/>
    <w:rsid w:val="00B60E6E"/>
    <w:rsid w:val="00B6184F"/>
    <w:rsid w:val="00B619AF"/>
    <w:rsid w:val="00B61B85"/>
    <w:rsid w:val="00B61CFF"/>
    <w:rsid w:val="00B61F53"/>
    <w:rsid w:val="00B61F70"/>
    <w:rsid w:val="00B62004"/>
    <w:rsid w:val="00B620BC"/>
    <w:rsid w:val="00B6237B"/>
    <w:rsid w:val="00B624C5"/>
    <w:rsid w:val="00B62A18"/>
    <w:rsid w:val="00B6305A"/>
    <w:rsid w:val="00B634C4"/>
    <w:rsid w:val="00B63870"/>
    <w:rsid w:val="00B63BDB"/>
    <w:rsid w:val="00B640AB"/>
    <w:rsid w:val="00B64398"/>
    <w:rsid w:val="00B64484"/>
    <w:rsid w:val="00B645EE"/>
    <w:rsid w:val="00B645F8"/>
    <w:rsid w:val="00B646A6"/>
    <w:rsid w:val="00B64995"/>
    <w:rsid w:val="00B652B0"/>
    <w:rsid w:val="00B657B5"/>
    <w:rsid w:val="00B65D1C"/>
    <w:rsid w:val="00B664EC"/>
    <w:rsid w:val="00B6660E"/>
    <w:rsid w:val="00B66758"/>
    <w:rsid w:val="00B667A1"/>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3E13"/>
    <w:rsid w:val="00B741DB"/>
    <w:rsid w:val="00B74570"/>
    <w:rsid w:val="00B74572"/>
    <w:rsid w:val="00B74A0D"/>
    <w:rsid w:val="00B74D8C"/>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826"/>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502"/>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910"/>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510"/>
    <w:rsid w:val="00BB7634"/>
    <w:rsid w:val="00BB7D9F"/>
    <w:rsid w:val="00BC0854"/>
    <w:rsid w:val="00BC16BF"/>
    <w:rsid w:val="00BC17EF"/>
    <w:rsid w:val="00BC1A03"/>
    <w:rsid w:val="00BC1A99"/>
    <w:rsid w:val="00BC1EF1"/>
    <w:rsid w:val="00BC201A"/>
    <w:rsid w:val="00BC24FC"/>
    <w:rsid w:val="00BC2BC7"/>
    <w:rsid w:val="00BC2F45"/>
    <w:rsid w:val="00BC321B"/>
    <w:rsid w:val="00BC344E"/>
    <w:rsid w:val="00BC34F8"/>
    <w:rsid w:val="00BC3667"/>
    <w:rsid w:val="00BC36A6"/>
    <w:rsid w:val="00BC38B8"/>
    <w:rsid w:val="00BC3CF8"/>
    <w:rsid w:val="00BC3FE8"/>
    <w:rsid w:val="00BC499E"/>
    <w:rsid w:val="00BC4C28"/>
    <w:rsid w:val="00BC5CE2"/>
    <w:rsid w:val="00BC5F95"/>
    <w:rsid w:val="00BC68C0"/>
    <w:rsid w:val="00BC70D5"/>
    <w:rsid w:val="00BC7133"/>
    <w:rsid w:val="00BC71C5"/>
    <w:rsid w:val="00BC7659"/>
    <w:rsid w:val="00BC77C9"/>
    <w:rsid w:val="00BC783B"/>
    <w:rsid w:val="00BC7A42"/>
    <w:rsid w:val="00BC7A88"/>
    <w:rsid w:val="00BD013E"/>
    <w:rsid w:val="00BD0238"/>
    <w:rsid w:val="00BD082C"/>
    <w:rsid w:val="00BD0FC4"/>
    <w:rsid w:val="00BD140B"/>
    <w:rsid w:val="00BD1624"/>
    <w:rsid w:val="00BD1F2F"/>
    <w:rsid w:val="00BD238C"/>
    <w:rsid w:val="00BD2A08"/>
    <w:rsid w:val="00BD2F55"/>
    <w:rsid w:val="00BD30E5"/>
    <w:rsid w:val="00BD3837"/>
    <w:rsid w:val="00BD386B"/>
    <w:rsid w:val="00BD3C69"/>
    <w:rsid w:val="00BD3D7A"/>
    <w:rsid w:val="00BD3FCE"/>
    <w:rsid w:val="00BD4235"/>
    <w:rsid w:val="00BD45AD"/>
    <w:rsid w:val="00BD5A26"/>
    <w:rsid w:val="00BD5CD4"/>
    <w:rsid w:val="00BD5FA4"/>
    <w:rsid w:val="00BD6509"/>
    <w:rsid w:val="00BD689C"/>
    <w:rsid w:val="00BD6A22"/>
    <w:rsid w:val="00BD6D88"/>
    <w:rsid w:val="00BD7A82"/>
    <w:rsid w:val="00BD7F9E"/>
    <w:rsid w:val="00BE072F"/>
    <w:rsid w:val="00BE0B87"/>
    <w:rsid w:val="00BE0FCB"/>
    <w:rsid w:val="00BE1382"/>
    <w:rsid w:val="00BE13B8"/>
    <w:rsid w:val="00BE16C6"/>
    <w:rsid w:val="00BE1959"/>
    <w:rsid w:val="00BE197A"/>
    <w:rsid w:val="00BE1A06"/>
    <w:rsid w:val="00BE1C4D"/>
    <w:rsid w:val="00BE1CE8"/>
    <w:rsid w:val="00BE2404"/>
    <w:rsid w:val="00BE2412"/>
    <w:rsid w:val="00BE269D"/>
    <w:rsid w:val="00BE28FE"/>
    <w:rsid w:val="00BE292D"/>
    <w:rsid w:val="00BE2B2C"/>
    <w:rsid w:val="00BE312F"/>
    <w:rsid w:val="00BE3794"/>
    <w:rsid w:val="00BE3E52"/>
    <w:rsid w:val="00BE3EA0"/>
    <w:rsid w:val="00BE403F"/>
    <w:rsid w:val="00BE4593"/>
    <w:rsid w:val="00BE475F"/>
    <w:rsid w:val="00BE4A7D"/>
    <w:rsid w:val="00BE5164"/>
    <w:rsid w:val="00BE5519"/>
    <w:rsid w:val="00BE57B1"/>
    <w:rsid w:val="00BE5813"/>
    <w:rsid w:val="00BE5D30"/>
    <w:rsid w:val="00BE60DC"/>
    <w:rsid w:val="00BE6105"/>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3CA"/>
    <w:rsid w:val="00BF25D4"/>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9EA"/>
    <w:rsid w:val="00BF7B97"/>
    <w:rsid w:val="00BF7C67"/>
    <w:rsid w:val="00BF7D39"/>
    <w:rsid w:val="00BF7D43"/>
    <w:rsid w:val="00C00F1A"/>
    <w:rsid w:val="00C010F5"/>
    <w:rsid w:val="00C01305"/>
    <w:rsid w:val="00C0150C"/>
    <w:rsid w:val="00C01835"/>
    <w:rsid w:val="00C02192"/>
    <w:rsid w:val="00C023FA"/>
    <w:rsid w:val="00C02A77"/>
    <w:rsid w:val="00C02B71"/>
    <w:rsid w:val="00C02CDE"/>
    <w:rsid w:val="00C02F3B"/>
    <w:rsid w:val="00C0350D"/>
    <w:rsid w:val="00C039B6"/>
    <w:rsid w:val="00C03B7B"/>
    <w:rsid w:val="00C04591"/>
    <w:rsid w:val="00C057E0"/>
    <w:rsid w:val="00C05863"/>
    <w:rsid w:val="00C05C20"/>
    <w:rsid w:val="00C06066"/>
    <w:rsid w:val="00C06102"/>
    <w:rsid w:val="00C0648A"/>
    <w:rsid w:val="00C06690"/>
    <w:rsid w:val="00C067A4"/>
    <w:rsid w:val="00C06BE9"/>
    <w:rsid w:val="00C071C6"/>
    <w:rsid w:val="00C07A6C"/>
    <w:rsid w:val="00C07AE3"/>
    <w:rsid w:val="00C07AE4"/>
    <w:rsid w:val="00C07C81"/>
    <w:rsid w:val="00C07D3E"/>
    <w:rsid w:val="00C10599"/>
    <w:rsid w:val="00C106DF"/>
    <w:rsid w:val="00C10857"/>
    <w:rsid w:val="00C10FF6"/>
    <w:rsid w:val="00C1114F"/>
    <w:rsid w:val="00C11183"/>
    <w:rsid w:val="00C11197"/>
    <w:rsid w:val="00C11C33"/>
    <w:rsid w:val="00C11C73"/>
    <w:rsid w:val="00C11FE5"/>
    <w:rsid w:val="00C11FF6"/>
    <w:rsid w:val="00C12064"/>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B9"/>
    <w:rsid w:val="00C21B1D"/>
    <w:rsid w:val="00C21F41"/>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030"/>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8B7"/>
    <w:rsid w:val="00C35A42"/>
    <w:rsid w:val="00C35B23"/>
    <w:rsid w:val="00C35D4F"/>
    <w:rsid w:val="00C3661D"/>
    <w:rsid w:val="00C36AFD"/>
    <w:rsid w:val="00C36DAD"/>
    <w:rsid w:val="00C37050"/>
    <w:rsid w:val="00C373E4"/>
    <w:rsid w:val="00C37493"/>
    <w:rsid w:val="00C3768F"/>
    <w:rsid w:val="00C37F07"/>
    <w:rsid w:val="00C37F85"/>
    <w:rsid w:val="00C37F8D"/>
    <w:rsid w:val="00C4018E"/>
    <w:rsid w:val="00C40447"/>
    <w:rsid w:val="00C4044A"/>
    <w:rsid w:val="00C404D5"/>
    <w:rsid w:val="00C40B7D"/>
    <w:rsid w:val="00C413FE"/>
    <w:rsid w:val="00C41634"/>
    <w:rsid w:val="00C41C62"/>
    <w:rsid w:val="00C42130"/>
    <w:rsid w:val="00C4214B"/>
    <w:rsid w:val="00C421C9"/>
    <w:rsid w:val="00C42784"/>
    <w:rsid w:val="00C429E1"/>
    <w:rsid w:val="00C439C5"/>
    <w:rsid w:val="00C439F0"/>
    <w:rsid w:val="00C43CE7"/>
    <w:rsid w:val="00C44189"/>
    <w:rsid w:val="00C4451B"/>
    <w:rsid w:val="00C445F4"/>
    <w:rsid w:val="00C4464F"/>
    <w:rsid w:val="00C447FB"/>
    <w:rsid w:val="00C44ADA"/>
    <w:rsid w:val="00C45A9C"/>
    <w:rsid w:val="00C45B3D"/>
    <w:rsid w:val="00C45E88"/>
    <w:rsid w:val="00C466A6"/>
    <w:rsid w:val="00C466F1"/>
    <w:rsid w:val="00C46B53"/>
    <w:rsid w:val="00C470AA"/>
    <w:rsid w:val="00C4740A"/>
    <w:rsid w:val="00C47838"/>
    <w:rsid w:val="00C47AE8"/>
    <w:rsid w:val="00C50327"/>
    <w:rsid w:val="00C508B7"/>
    <w:rsid w:val="00C50D32"/>
    <w:rsid w:val="00C51D11"/>
    <w:rsid w:val="00C5257E"/>
    <w:rsid w:val="00C52A41"/>
    <w:rsid w:val="00C52A73"/>
    <w:rsid w:val="00C531B4"/>
    <w:rsid w:val="00C53250"/>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43B"/>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676C0"/>
    <w:rsid w:val="00C7040D"/>
    <w:rsid w:val="00C70B8C"/>
    <w:rsid w:val="00C70BC4"/>
    <w:rsid w:val="00C71468"/>
    <w:rsid w:val="00C7238B"/>
    <w:rsid w:val="00C723AF"/>
    <w:rsid w:val="00C723F3"/>
    <w:rsid w:val="00C72953"/>
    <w:rsid w:val="00C72EF5"/>
    <w:rsid w:val="00C732C5"/>
    <w:rsid w:val="00C7357D"/>
    <w:rsid w:val="00C73F77"/>
    <w:rsid w:val="00C740FD"/>
    <w:rsid w:val="00C74157"/>
    <w:rsid w:val="00C7448E"/>
    <w:rsid w:val="00C748E2"/>
    <w:rsid w:val="00C74B19"/>
    <w:rsid w:val="00C75004"/>
    <w:rsid w:val="00C75249"/>
    <w:rsid w:val="00C7542A"/>
    <w:rsid w:val="00C755E8"/>
    <w:rsid w:val="00C75970"/>
    <w:rsid w:val="00C75AC4"/>
    <w:rsid w:val="00C75B22"/>
    <w:rsid w:val="00C75C9D"/>
    <w:rsid w:val="00C76A56"/>
    <w:rsid w:val="00C76A6B"/>
    <w:rsid w:val="00C76F37"/>
    <w:rsid w:val="00C7731D"/>
    <w:rsid w:val="00C7799E"/>
    <w:rsid w:val="00C77C55"/>
    <w:rsid w:val="00C77DF7"/>
    <w:rsid w:val="00C8011A"/>
    <w:rsid w:val="00C80547"/>
    <w:rsid w:val="00C80C97"/>
    <w:rsid w:val="00C8198E"/>
    <w:rsid w:val="00C81B30"/>
    <w:rsid w:val="00C82387"/>
    <w:rsid w:val="00C823AF"/>
    <w:rsid w:val="00C8329E"/>
    <w:rsid w:val="00C838AB"/>
    <w:rsid w:val="00C84332"/>
    <w:rsid w:val="00C8534D"/>
    <w:rsid w:val="00C85FA0"/>
    <w:rsid w:val="00C8624E"/>
    <w:rsid w:val="00C86379"/>
    <w:rsid w:val="00C864DB"/>
    <w:rsid w:val="00C8781D"/>
    <w:rsid w:val="00C87E17"/>
    <w:rsid w:val="00C901A9"/>
    <w:rsid w:val="00C902B6"/>
    <w:rsid w:val="00C905AC"/>
    <w:rsid w:val="00C90756"/>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7D9"/>
    <w:rsid w:val="00C92C2A"/>
    <w:rsid w:val="00C92E97"/>
    <w:rsid w:val="00C92FF0"/>
    <w:rsid w:val="00C9318C"/>
    <w:rsid w:val="00C93297"/>
    <w:rsid w:val="00C935B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1FE"/>
    <w:rsid w:val="00CA1225"/>
    <w:rsid w:val="00CA18D2"/>
    <w:rsid w:val="00CA2124"/>
    <w:rsid w:val="00CA2919"/>
    <w:rsid w:val="00CA2C56"/>
    <w:rsid w:val="00CA3072"/>
    <w:rsid w:val="00CA3CF5"/>
    <w:rsid w:val="00CA4A3F"/>
    <w:rsid w:val="00CA4C14"/>
    <w:rsid w:val="00CA4DC3"/>
    <w:rsid w:val="00CA4FE7"/>
    <w:rsid w:val="00CA51A0"/>
    <w:rsid w:val="00CA526C"/>
    <w:rsid w:val="00CA5974"/>
    <w:rsid w:val="00CA59AB"/>
    <w:rsid w:val="00CA5D26"/>
    <w:rsid w:val="00CA5D4A"/>
    <w:rsid w:val="00CA6164"/>
    <w:rsid w:val="00CA7202"/>
    <w:rsid w:val="00CA73B2"/>
    <w:rsid w:val="00CA749A"/>
    <w:rsid w:val="00CA74E8"/>
    <w:rsid w:val="00CA7680"/>
    <w:rsid w:val="00CB047F"/>
    <w:rsid w:val="00CB0C2A"/>
    <w:rsid w:val="00CB11BD"/>
    <w:rsid w:val="00CB1368"/>
    <w:rsid w:val="00CB1467"/>
    <w:rsid w:val="00CB16B2"/>
    <w:rsid w:val="00CB1D87"/>
    <w:rsid w:val="00CB1D94"/>
    <w:rsid w:val="00CB1F2A"/>
    <w:rsid w:val="00CB22B3"/>
    <w:rsid w:val="00CB2330"/>
    <w:rsid w:val="00CB2836"/>
    <w:rsid w:val="00CB3460"/>
    <w:rsid w:val="00CB3619"/>
    <w:rsid w:val="00CB3886"/>
    <w:rsid w:val="00CB38EE"/>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688"/>
    <w:rsid w:val="00CB7B6B"/>
    <w:rsid w:val="00CC009C"/>
    <w:rsid w:val="00CC00B7"/>
    <w:rsid w:val="00CC0225"/>
    <w:rsid w:val="00CC034B"/>
    <w:rsid w:val="00CC05BB"/>
    <w:rsid w:val="00CC069E"/>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45B"/>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6D3"/>
    <w:rsid w:val="00CC7893"/>
    <w:rsid w:val="00CC7A6D"/>
    <w:rsid w:val="00CC7BD9"/>
    <w:rsid w:val="00CC7DF5"/>
    <w:rsid w:val="00CD04B6"/>
    <w:rsid w:val="00CD04CD"/>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A15"/>
    <w:rsid w:val="00CE0B01"/>
    <w:rsid w:val="00CE0CBF"/>
    <w:rsid w:val="00CE0FBF"/>
    <w:rsid w:val="00CE1116"/>
    <w:rsid w:val="00CE112E"/>
    <w:rsid w:val="00CE1162"/>
    <w:rsid w:val="00CE1225"/>
    <w:rsid w:val="00CE132D"/>
    <w:rsid w:val="00CE152F"/>
    <w:rsid w:val="00CE158F"/>
    <w:rsid w:val="00CE212D"/>
    <w:rsid w:val="00CE253D"/>
    <w:rsid w:val="00CE2561"/>
    <w:rsid w:val="00CE2EC2"/>
    <w:rsid w:val="00CE3257"/>
    <w:rsid w:val="00CE367C"/>
    <w:rsid w:val="00CE3AAA"/>
    <w:rsid w:val="00CE3AB5"/>
    <w:rsid w:val="00CE436D"/>
    <w:rsid w:val="00CE43D3"/>
    <w:rsid w:val="00CE5086"/>
    <w:rsid w:val="00CE5112"/>
    <w:rsid w:val="00CE5A7F"/>
    <w:rsid w:val="00CE5E50"/>
    <w:rsid w:val="00CE697C"/>
    <w:rsid w:val="00CE698C"/>
    <w:rsid w:val="00CE69F3"/>
    <w:rsid w:val="00CE6AD5"/>
    <w:rsid w:val="00CE6E24"/>
    <w:rsid w:val="00CE7192"/>
    <w:rsid w:val="00CE76BD"/>
    <w:rsid w:val="00CE79BC"/>
    <w:rsid w:val="00CE7D30"/>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4DE7"/>
    <w:rsid w:val="00CF50A9"/>
    <w:rsid w:val="00CF61A3"/>
    <w:rsid w:val="00CF66DE"/>
    <w:rsid w:val="00CF6848"/>
    <w:rsid w:val="00CF6AF3"/>
    <w:rsid w:val="00CF6C9A"/>
    <w:rsid w:val="00CF6F64"/>
    <w:rsid w:val="00CF7CCF"/>
    <w:rsid w:val="00D00522"/>
    <w:rsid w:val="00D00B22"/>
    <w:rsid w:val="00D01578"/>
    <w:rsid w:val="00D017EE"/>
    <w:rsid w:val="00D0182B"/>
    <w:rsid w:val="00D0186E"/>
    <w:rsid w:val="00D01881"/>
    <w:rsid w:val="00D01C73"/>
    <w:rsid w:val="00D02369"/>
    <w:rsid w:val="00D0253B"/>
    <w:rsid w:val="00D02C36"/>
    <w:rsid w:val="00D02E17"/>
    <w:rsid w:val="00D0327B"/>
    <w:rsid w:val="00D03334"/>
    <w:rsid w:val="00D03C43"/>
    <w:rsid w:val="00D03CD2"/>
    <w:rsid w:val="00D04828"/>
    <w:rsid w:val="00D04FC8"/>
    <w:rsid w:val="00D0505A"/>
    <w:rsid w:val="00D05216"/>
    <w:rsid w:val="00D05393"/>
    <w:rsid w:val="00D05FD4"/>
    <w:rsid w:val="00D06088"/>
    <w:rsid w:val="00D0675C"/>
    <w:rsid w:val="00D06800"/>
    <w:rsid w:val="00D06B22"/>
    <w:rsid w:val="00D06CB6"/>
    <w:rsid w:val="00D06CDD"/>
    <w:rsid w:val="00D06DED"/>
    <w:rsid w:val="00D0735B"/>
    <w:rsid w:val="00D078A9"/>
    <w:rsid w:val="00D078C9"/>
    <w:rsid w:val="00D07DCA"/>
    <w:rsid w:val="00D105EB"/>
    <w:rsid w:val="00D10CA3"/>
    <w:rsid w:val="00D112DD"/>
    <w:rsid w:val="00D11873"/>
    <w:rsid w:val="00D11C73"/>
    <w:rsid w:val="00D11E89"/>
    <w:rsid w:val="00D11EEE"/>
    <w:rsid w:val="00D11FAE"/>
    <w:rsid w:val="00D12440"/>
    <w:rsid w:val="00D12487"/>
    <w:rsid w:val="00D126E6"/>
    <w:rsid w:val="00D12A81"/>
    <w:rsid w:val="00D12B75"/>
    <w:rsid w:val="00D12EB0"/>
    <w:rsid w:val="00D13880"/>
    <w:rsid w:val="00D1390E"/>
    <w:rsid w:val="00D13BBC"/>
    <w:rsid w:val="00D13CCD"/>
    <w:rsid w:val="00D14204"/>
    <w:rsid w:val="00D14E26"/>
    <w:rsid w:val="00D15B11"/>
    <w:rsid w:val="00D15C35"/>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12"/>
    <w:rsid w:val="00D26DBE"/>
    <w:rsid w:val="00D26E45"/>
    <w:rsid w:val="00D27F01"/>
    <w:rsid w:val="00D30983"/>
    <w:rsid w:val="00D30C46"/>
    <w:rsid w:val="00D30FC7"/>
    <w:rsid w:val="00D31B49"/>
    <w:rsid w:val="00D31B9F"/>
    <w:rsid w:val="00D31BEA"/>
    <w:rsid w:val="00D32B6E"/>
    <w:rsid w:val="00D32DF7"/>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D0"/>
    <w:rsid w:val="00D41F8A"/>
    <w:rsid w:val="00D421D9"/>
    <w:rsid w:val="00D422E4"/>
    <w:rsid w:val="00D429DA"/>
    <w:rsid w:val="00D42B71"/>
    <w:rsid w:val="00D42D7E"/>
    <w:rsid w:val="00D435FC"/>
    <w:rsid w:val="00D4370A"/>
    <w:rsid w:val="00D43888"/>
    <w:rsid w:val="00D43AF2"/>
    <w:rsid w:val="00D43D47"/>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E5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1F"/>
    <w:rsid w:val="00D53C63"/>
    <w:rsid w:val="00D54AF7"/>
    <w:rsid w:val="00D54C00"/>
    <w:rsid w:val="00D54C59"/>
    <w:rsid w:val="00D54D88"/>
    <w:rsid w:val="00D55115"/>
    <w:rsid w:val="00D5521C"/>
    <w:rsid w:val="00D552BA"/>
    <w:rsid w:val="00D5547E"/>
    <w:rsid w:val="00D554E6"/>
    <w:rsid w:val="00D55723"/>
    <w:rsid w:val="00D559E9"/>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5F"/>
    <w:rsid w:val="00D60DAD"/>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BA7"/>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CE3"/>
    <w:rsid w:val="00D86ED1"/>
    <w:rsid w:val="00D87154"/>
    <w:rsid w:val="00D8778A"/>
    <w:rsid w:val="00D90117"/>
    <w:rsid w:val="00D9045F"/>
    <w:rsid w:val="00D91009"/>
    <w:rsid w:val="00D9120D"/>
    <w:rsid w:val="00D9126A"/>
    <w:rsid w:val="00D912DF"/>
    <w:rsid w:val="00D91C54"/>
    <w:rsid w:val="00D91E52"/>
    <w:rsid w:val="00D91F8C"/>
    <w:rsid w:val="00D92167"/>
    <w:rsid w:val="00D92265"/>
    <w:rsid w:val="00D9230B"/>
    <w:rsid w:val="00D923B9"/>
    <w:rsid w:val="00D92558"/>
    <w:rsid w:val="00D92633"/>
    <w:rsid w:val="00D92722"/>
    <w:rsid w:val="00D92CBC"/>
    <w:rsid w:val="00D92FD3"/>
    <w:rsid w:val="00D931F2"/>
    <w:rsid w:val="00D943B0"/>
    <w:rsid w:val="00D9469D"/>
    <w:rsid w:val="00D947A1"/>
    <w:rsid w:val="00D948A0"/>
    <w:rsid w:val="00D94BB0"/>
    <w:rsid w:val="00D94EA5"/>
    <w:rsid w:val="00D94FF3"/>
    <w:rsid w:val="00D950EB"/>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122"/>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4BF"/>
    <w:rsid w:val="00DB2551"/>
    <w:rsid w:val="00DB31AE"/>
    <w:rsid w:val="00DB35C7"/>
    <w:rsid w:val="00DB39DE"/>
    <w:rsid w:val="00DB3CFA"/>
    <w:rsid w:val="00DB3D52"/>
    <w:rsid w:val="00DB3D78"/>
    <w:rsid w:val="00DB42C3"/>
    <w:rsid w:val="00DB4322"/>
    <w:rsid w:val="00DB4629"/>
    <w:rsid w:val="00DB4755"/>
    <w:rsid w:val="00DB485F"/>
    <w:rsid w:val="00DB4F9D"/>
    <w:rsid w:val="00DB57D2"/>
    <w:rsid w:val="00DB5A21"/>
    <w:rsid w:val="00DB5BEA"/>
    <w:rsid w:val="00DB5DEB"/>
    <w:rsid w:val="00DB5EE5"/>
    <w:rsid w:val="00DB62A6"/>
    <w:rsid w:val="00DB6500"/>
    <w:rsid w:val="00DB6595"/>
    <w:rsid w:val="00DB6598"/>
    <w:rsid w:val="00DB6646"/>
    <w:rsid w:val="00DB68FF"/>
    <w:rsid w:val="00DB6FA9"/>
    <w:rsid w:val="00DB71FD"/>
    <w:rsid w:val="00DB7427"/>
    <w:rsid w:val="00DB749A"/>
    <w:rsid w:val="00DB7BD8"/>
    <w:rsid w:val="00DB7D62"/>
    <w:rsid w:val="00DB7D8C"/>
    <w:rsid w:val="00DB7E8C"/>
    <w:rsid w:val="00DC0715"/>
    <w:rsid w:val="00DC09FF"/>
    <w:rsid w:val="00DC0F66"/>
    <w:rsid w:val="00DC0F93"/>
    <w:rsid w:val="00DC1384"/>
    <w:rsid w:val="00DC13D4"/>
    <w:rsid w:val="00DC1479"/>
    <w:rsid w:val="00DC1624"/>
    <w:rsid w:val="00DC1763"/>
    <w:rsid w:val="00DC1E5C"/>
    <w:rsid w:val="00DC22B7"/>
    <w:rsid w:val="00DC257F"/>
    <w:rsid w:val="00DC2898"/>
    <w:rsid w:val="00DC28A6"/>
    <w:rsid w:val="00DC28EC"/>
    <w:rsid w:val="00DC3131"/>
    <w:rsid w:val="00DC35E3"/>
    <w:rsid w:val="00DC3E1F"/>
    <w:rsid w:val="00DC4287"/>
    <w:rsid w:val="00DC4B72"/>
    <w:rsid w:val="00DC4D82"/>
    <w:rsid w:val="00DC4E9C"/>
    <w:rsid w:val="00DC522F"/>
    <w:rsid w:val="00DC578C"/>
    <w:rsid w:val="00DC588E"/>
    <w:rsid w:val="00DC5F6B"/>
    <w:rsid w:val="00DC65D8"/>
    <w:rsid w:val="00DC6A94"/>
    <w:rsid w:val="00DC7073"/>
    <w:rsid w:val="00DC765F"/>
    <w:rsid w:val="00DC7704"/>
    <w:rsid w:val="00DC7722"/>
    <w:rsid w:val="00DC7890"/>
    <w:rsid w:val="00DC7A85"/>
    <w:rsid w:val="00DC7ADE"/>
    <w:rsid w:val="00DD02C4"/>
    <w:rsid w:val="00DD093F"/>
    <w:rsid w:val="00DD0C93"/>
    <w:rsid w:val="00DD128A"/>
    <w:rsid w:val="00DD12B1"/>
    <w:rsid w:val="00DD12B5"/>
    <w:rsid w:val="00DD131D"/>
    <w:rsid w:val="00DD1422"/>
    <w:rsid w:val="00DD1677"/>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4B84"/>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8D7"/>
    <w:rsid w:val="00DF4920"/>
    <w:rsid w:val="00DF4C07"/>
    <w:rsid w:val="00DF4DEA"/>
    <w:rsid w:val="00DF4F19"/>
    <w:rsid w:val="00DF5270"/>
    <w:rsid w:val="00DF576F"/>
    <w:rsid w:val="00DF6014"/>
    <w:rsid w:val="00DF6824"/>
    <w:rsid w:val="00DF7226"/>
    <w:rsid w:val="00DF7879"/>
    <w:rsid w:val="00DF7BE2"/>
    <w:rsid w:val="00E000AA"/>
    <w:rsid w:val="00E004D1"/>
    <w:rsid w:val="00E00633"/>
    <w:rsid w:val="00E00A07"/>
    <w:rsid w:val="00E00EFF"/>
    <w:rsid w:val="00E0138A"/>
    <w:rsid w:val="00E013CA"/>
    <w:rsid w:val="00E015AA"/>
    <w:rsid w:val="00E019EA"/>
    <w:rsid w:val="00E023D2"/>
    <w:rsid w:val="00E028E6"/>
    <w:rsid w:val="00E02C20"/>
    <w:rsid w:val="00E02CD9"/>
    <w:rsid w:val="00E032C1"/>
    <w:rsid w:val="00E039C0"/>
    <w:rsid w:val="00E03A1A"/>
    <w:rsid w:val="00E03B59"/>
    <w:rsid w:val="00E042DC"/>
    <w:rsid w:val="00E04491"/>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5"/>
    <w:rsid w:val="00E11D58"/>
    <w:rsid w:val="00E11E3A"/>
    <w:rsid w:val="00E11EB8"/>
    <w:rsid w:val="00E1242B"/>
    <w:rsid w:val="00E125EE"/>
    <w:rsid w:val="00E12775"/>
    <w:rsid w:val="00E12A5A"/>
    <w:rsid w:val="00E12DAD"/>
    <w:rsid w:val="00E1355C"/>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635"/>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365"/>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A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A7D"/>
    <w:rsid w:val="00E31C78"/>
    <w:rsid w:val="00E3210F"/>
    <w:rsid w:val="00E327EE"/>
    <w:rsid w:val="00E32E0E"/>
    <w:rsid w:val="00E330DC"/>
    <w:rsid w:val="00E33802"/>
    <w:rsid w:val="00E33814"/>
    <w:rsid w:val="00E339C6"/>
    <w:rsid w:val="00E33BB9"/>
    <w:rsid w:val="00E33BBF"/>
    <w:rsid w:val="00E33CFE"/>
    <w:rsid w:val="00E33E4D"/>
    <w:rsid w:val="00E3457A"/>
    <w:rsid w:val="00E34F08"/>
    <w:rsid w:val="00E3506A"/>
    <w:rsid w:val="00E35EB0"/>
    <w:rsid w:val="00E35F47"/>
    <w:rsid w:val="00E362BC"/>
    <w:rsid w:val="00E37544"/>
    <w:rsid w:val="00E377BF"/>
    <w:rsid w:val="00E37C25"/>
    <w:rsid w:val="00E37EB7"/>
    <w:rsid w:val="00E40362"/>
    <w:rsid w:val="00E40DAE"/>
    <w:rsid w:val="00E41A3E"/>
    <w:rsid w:val="00E41D2F"/>
    <w:rsid w:val="00E421DF"/>
    <w:rsid w:val="00E42653"/>
    <w:rsid w:val="00E42FF3"/>
    <w:rsid w:val="00E432AE"/>
    <w:rsid w:val="00E433D1"/>
    <w:rsid w:val="00E434A2"/>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C21"/>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0DAA"/>
    <w:rsid w:val="00E71315"/>
    <w:rsid w:val="00E71DF1"/>
    <w:rsid w:val="00E722EF"/>
    <w:rsid w:val="00E723D3"/>
    <w:rsid w:val="00E7242A"/>
    <w:rsid w:val="00E7245A"/>
    <w:rsid w:val="00E72ABE"/>
    <w:rsid w:val="00E72BCC"/>
    <w:rsid w:val="00E73065"/>
    <w:rsid w:val="00E7306F"/>
    <w:rsid w:val="00E73E01"/>
    <w:rsid w:val="00E7429A"/>
    <w:rsid w:val="00E742D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31"/>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C09"/>
    <w:rsid w:val="00E83280"/>
    <w:rsid w:val="00E832C9"/>
    <w:rsid w:val="00E83469"/>
    <w:rsid w:val="00E83E6E"/>
    <w:rsid w:val="00E84088"/>
    <w:rsid w:val="00E84419"/>
    <w:rsid w:val="00E845FB"/>
    <w:rsid w:val="00E848A5"/>
    <w:rsid w:val="00E84F87"/>
    <w:rsid w:val="00E850F7"/>
    <w:rsid w:val="00E85483"/>
    <w:rsid w:val="00E85796"/>
    <w:rsid w:val="00E859CA"/>
    <w:rsid w:val="00E86057"/>
    <w:rsid w:val="00E861F7"/>
    <w:rsid w:val="00E864B0"/>
    <w:rsid w:val="00E86647"/>
    <w:rsid w:val="00E86BA9"/>
    <w:rsid w:val="00E86CAA"/>
    <w:rsid w:val="00E86DBF"/>
    <w:rsid w:val="00E87565"/>
    <w:rsid w:val="00E8782F"/>
    <w:rsid w:val="00E879F0"/>
    <w:rsid w:val="00E87AE6"/>
    <w:rsid w:val="00E87AF8"/>
    <w:rsid w:val="00E87DCE"/>
    <w:rsid w:val="00E87F73"/>
    <w:rsid w:val="00E900A2"/>
    <w:rsid w:val="00E90199"/>
    <w:rsid w:val="00E9117F"/>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4DFC"/>
    <w:rsid w:val="00E954A9"/>
    <w:rsid w:val="00E95754"/>
    <w:rsid w:val="00E95941"/>
    <w:rsid w:val="00E95B52"/>
    <w:rsid w:val="00E95D01"/>
    <w:rsid w:val="00E95DAE"/>
    <w:rsid w:val="00E9627E"/>
    <w:rsid w:val="00E964CB"/>
    <w:rsid w:val="00E9694A"/>
    <w:rsid w:val="00E96C84"/>
    <w:rsid w:val="00E96FBC"/>
    <w:rsid w:val="00E9738B"/>
    <w:rsid w:val="00E97507"/>
    <w:rsid w:val="00E9760C"/>
    <w:rsid w:val="00EA0281"/>
    <w:rsid w:val="00EA0BD3"/>
    <w:rsid w:val="00EA0BFA"/>
    <w:rsid w:val="00EA0E05"/>
    <w:rsid w:val="00EA0E10"/>
    <w:rsid w:val="00EA14FB"/>
    <w:rsid w:val="00EA1B4A"/>
    <w:rsid w:val="00EA201A"/>
    <w:rsid w:val="00EA21F0"/>
    <w:rsid w:val="00EA2271"/>
    <w:rsid w:val="00EA2730"/>
    <w:rsid w:val="00EA3418"/>
    <w:rsid w:val="00EA3D52"/>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DEE"/>
    <w:rsid w:val="00EA7E15"/>
    <w:rsid w:val="00EA7E9E"/>
    <w:rsid w:val="00EA7EF5"/>
    <w:rsid w:val="00EA7F1F"/>
    <w:rsid w:val="00EB0073"/>
    <w:rsid w:val="00EB00CD"/>
    <w:rsid w:val="00EB05DC"/>
    <w:rsid w:val="00EB1705"/>
    <w:rsid w:val="00EB1D4D"/>
    <w:rsid w:val="00EB1E07"/>
    <w:rsid w:val="00EB2435"/>
    <w:rsid w:val="00EB243C"/>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62F"/>
    <w:rsid w:val="00EC7BC5"/>
    <w:rsid w:val="00ED022F"/>
    <w:rsid w:val="00ED0332"/>
    <w:rsid w:val="00ED0DE8"/>
    <w:rsid w:val="00ED0EB9"/>
    <w:rsid w:val="00ED1032"/>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29E"/>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5E85"/>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1BFD"/>
    <w:rsid w:val="00EF1EE1"/>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5EDE"/>
    <w:rsid w:val="00EF6141"/>
    <w:rsid w:val="00EF63FC"/>
    <w:rsid w:val="00EF67F8"/>
    <w:rsid w:val="00EF6EF5"/>
    <w:rsid w:val="00EF6F55"/>
    <w:rsid w:val="00EF7194"/>
    <w:rsid w:val="00EF72A8"/>
    <w:rsid w:val="00EF73AB"/>
    <w:rsid w:val="00EF7614"/>
    <w:rsid w:val="00EF7878"/>
    <w:rsid w:val="00EF7DD6"/>
    <w:rsid w:val="00F000F0"/>
    <w:rsid w:val="00F00180"/>
    <w:rsid w:val="00F006E4"/>
    <w:rsid w:val="00F00863"/>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2FF"/>
    <w:rsid w:val="00F04523"/>
    <w:rsid w:val="00F04551"/>
    <w:rsid w:val="00F04B22"/>
    <w:rsid w:val="00F04D51"/>
    <w:rsid w:val="00F04F3E"/>
    <w:rsid w:val="00F05123"/>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89F"/>
    <w:rsid w:val="00F149F8"/>
    <w:rsid w:val="00F152EE"/>
    <w:rsid w:val="00F15860"/>
    <w:rsid w:val="00F16301"/>
    <w:rsid w:val="00F168C3"/>
    <w:rsid w:val="00F16BB1"/>
    <w:rsid w:val="00F17383"/>
    <w:rsid w:val="00F1754C"/>
    <w:rsid w:val="00F17A8F"/>
    <w:rsid w:val="00F17AD5"/>
    <w:rsid w:val="00F17CA7"/>
    <w:rsid w:val="00F20046"/>
    <w:rsid w:val="00F206FE"/>
    <w:rsid w:val="00F20AFC"/>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CEC"/>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5A1"/>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3F4"/>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0F80"/>
    <w:rsid w:val="00F4125D"/>
    <w:rsid w:val="00F41C2A"/>
    <w:rsid w:val="00F42373"/>
    <w:rsid w:val="00F42910"/>
    <w:rsid w:val="00F42C2B"/>
    <w:rsid w:val="00F439C5"/>
    <w:rsid w:val="00F44833"/>
    <w:rsid w:val="00F44B1E"/>
    <w:rsid w:val="00F4619A"/>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0AFF"/>
    <w:rsid w:val="00F513BA"/>
    <w:rsid w:val="00F51447"/>
    <w:rsid w:val="00F514EF"/>
    <w:rsid w:val="00F516F4"/>
    <w:rsid w:val="00F52756"/>
    <w:rsid w:val="00F52A47"/>
    <w:rsid w:val="00F52A4B"/>
    <w:rsid w:val="00F52C6C"/>
    <w:rsid w:val="00F52FA8"/>
    <w:rsid w:val="00F531A7"/>
    <w:rsid w:val="00F538CD"/>
    <w:rsid w:val="00F53B04"/>
    <w:rsid w:val="00F53EA8"/>
    <w:rsid w:val="00F54192"/>
    <w:rsid w:val="00F542D8"/>
    <w:rsid w:val="00F548C8"/>
    <w:rsid w:val="00F5558C"/>
    <w:rsid w:val="00F55AC5"/>
    <w:rsid w:val="00F55F9D"/>
    <w:rsid w:val="00F55FF8"/>
    <w:rsid w:val="00F568FF"/>
    <w:rsid w:val="00F56918"/>
    <w:rsid w:val="00F56B25"/>
    <w:rsid w:val="00F56C6C"/>
    <w:rsid w:val="00F56E09"/>
    <w:rsid w:val="00F5765A"/>
    <w:rsid w:val="00F57704"/>
    <w:rsid w:val="00F577F9"/>
    <w:rsid w:val="00F57C72"/>
    <w:rsid w:val="00F6021A"/>
    <w:rsid w:val="00F602EF"/>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67"/>
    <w:rsid w:val="00F70FF9"/>
    <w:rsid w:val="00F71026"/>
    <w:rsid w:val="00F71042"/>
    <w:rsid w:val="00F710A0"/>
    <w:rsid w:val="00F7159B"/>
    <w:rsid w:val="00F71976"/>
    <w:rsid w:val="00F71A99"/>
    <w:rsid w:val="00F71C4F"/>
    <w:rsid w:val="00F71F79"/>
    <w:rsid w:val="00F721A1"/>
    <w:rsid w:val="00F724E3"/>
    <w:rsid w:val="00F727AA"/>
    <w:rsid w:val="00F729CA"/>
    <w:rsid w:val="00F72C94"/>
    <w:rsid w:val="00F72F36"/>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6F7F"/>
    <w:rsid w:val="00F77601"/>
    <w:rsid w:val="00F7792A"/>
    <w:rsid w:val="00F77C47"/>
    <w:rsid w:val="00F77CFA"/>
    <w:rsid w:val="00F80D8F"/>
    <w:rsid w:val="00F81311"/>
    <w:rsid w:val="00F81507"/>
    <w:rsid w:val="00F81625"/>
    <w:rsid w:val="00F81C47"/>
    <w:rsid w:val="00F81E0E"/>
    <w:rsid w:val="00F81E87"/>
    <w:rsid w:val="00F81F25"/>
    <w:rsid w:val="00F81F57"/>
    <w:rsid w:val="00F81F94"/>
    <w:rsid w:val="00F82A2A"/>
    <w:rsid w:val="00F82CD8"/>
    <w:rsid w:val="00F83301"/>
    <w:rsid w:val="00F83564"/>
    <w:rsid w:val="00F836F5"/>
    <w:rsid w:val="00F837A7"/>
    <w:rsid w:val="00F837DD"/>
    <w:rsid w:val="00F83EA0"/>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002"/>
    <w:rsid w:val="00F90178"/>
    <w:rsid w:val="00F901EE"/>
    <w:rsid w:val="00F90391"/>
    <w:rsid w:val="00F9046C"/>
    <w:rsid w:val="00F906BF"/>
    <w:rsid w:val="00F90BEE"/>
    <w:rsid w:val="00F90C86"/>
    <w:rsid w:val="00F90FD6"/>
    <w:rsid w:val="00F910E4"/>
    <w:rsid w:val="00F9121B"/>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B90"/>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E0C"/>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CDE"/>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100"/>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3CE7"/>
    <w:rsid w:val="00FD43D6"/>
    <w:rsid w:val="00FD4620"/>
    <w:rsid w:val="00FD48FE"/>
    <w:rsid w:val="00FD4CC0"/>
    <w:rsid w:val="00FD5053"/>
    <w:rsid w:val="00FD552B"/>
    <w:rsid w:val="00FD5642"/>
    <w:rsid w:val="00FD6318"/>
    <w:rsid w:val="00FD681C"/>
    <w:rsid w:val="00FD6859"/>
    <w:rsid w:val="00FD6A3D"/>
    <w:rsid w:val="00FD6AE1"/>
    <w:rsid w:val="00FD6CCB"/>
    <w:rsid w:val="00FD6F9D"/>
    <w:rsid w:val="00FD7001"/>
    <w:rsid w:val="00FD7240"/>
    <w:rsid w:val="00FD72D9"/>
    <w:rsid w:val="00FD73AE"/>
    <w:rsid w:val="00FD75AC"/>
    <w:rsid w:val="00FD7F6A"/>
    <w:rsid w:val="00FE04B6"/>
    <w:rsid w:val="00FE05E5"/>
    <w:rsid w:val="00FE0657"/>
    <w:rsid w:val="00FE07D8"/>
    <w:rsid w:val="00FE17BA"/>
    <w:rsid w:val="00FE20AB"/>
    <w:rsid w:val="00FE22FE"/>
    <w:rsid w:val="00FE2B7B"/>
    <w:rsid w:val="00FE306A"/>
    <w:rsid w:val="00FE3100"/>
    <w:rsid w:val="00FE3439"/>
    <w:rsid w:val="00FE3768"/>
    <w:rsid w:val="00FE37C6"/>
    <w:rsid w:val="00FE38DA"/>
    <w:rsid w:val="00FE436D"/>
    <w:rsid w:val="00FE501E"/>
    <w:rsid w:val="00FE5172"/>
    <w:rsid w:val="00FE5410"/>
    <w:rsid w:val="00FE54B4"/>
    <w:rsid w:val="00FE5977"/>
    <w:rsid w:val="00FE5BDB"/>
    <w:rsid w:val="00FE627C"/>
    <w:rsid w:val="00FE64C4"/>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198"/>
    <w:rsid w:val="00FF43AF"/>
    <w:rsid w:val="00FF44A2"/>
    <w:rsid w:val="00FF45E3"/>
    <w:rsid w:val="00FF48E0"/>
    <w:rsid w:val="00FF4D22"/>
    <w:rsid w:val="00FF4DF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5E1DD908-EA4B-495C-936C-175C5B727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277DFF"/>
    <w:rPr>
      <w:rFonts w:ascii="Arial" w:hAnsi="Arial"/>
      <w:vanish w:val="0"/>
      <w:color w:val="FF0000"/>
      <w:sz w:val="24"/>
    </w:rPr>
  </w:style>
  <w:style w:type="paragraph" w:styleId="BodyText3">
    <w:name w:val="Body Text 3"/>
    <w:basedOn w:val="Normal"/>
    <w:rsid w:val="00277DFF"/>
    <w:rPr>
      <w:i/>
    </w:rPr>
  </w:style>
  <w:style w:type="paragraph" w:styleId="DocumentMap">
    <w:name w:val="Document Map"/>
    <w:basedOn w:val="Normal"/>
    <w:semiHidden/>
    <w:rsid w:val="00277DFF"/>
    <w:pPr>
      <w:shd w:val="clear" w:color="auto" w:fill="000080"/>
    </w:pPr>
    <w:rPr>
      <w:rFonts w:ascii="Tahoma" w:hAnsi="Tahoma"/>
    </w:rPr>
  </w:style>
  <w:style w:type="paragraph" w:customStyle="1" w:styleId="Bulletedo1">
    <w:name w:val="Bulleted o 1"/>
    <w:basedOn w:val="Normal"/>
    <w:rsid w:val="00277DFF"/>
    <w:pPr>
      <w:numPr>
        <w:numId w:val="1"/>
      </w:numPr>
    </w:pPr>
  </w:style>
  <w:style w:type="paragraph" w:customStyle="1" w:styleId="text">
    <w:name w:val="text"/>
    <w:basedOn w:val="Normal"/>
    <w:link w:val="textChar"/>
    <w:qFormat/>
    <w:rsid w:val="00277DFF"/>
    <w:pPr>
      <w:spacing w:after="240"/>
      <w:jc w:val="both"/>
    </w:pPr>
    <w:rPr>
      <w:sz w:val="24"/>
      <w:lang w:val="en-US" w:eastAsia="zh-CN"/>
    </w:rPr>
  </w:style>
  <w:style w:type="paragraph" w:customStyle="1" w:styleId="Equation">
    <w:name w:val="Equation"/>
    <w:basedOn w:val="Normal"/>
    <w:next w:val="Normal"/>
    <w:rsid w:val="00277DFF"/>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277DFF"/>
    <w:pPr>
      <w:spacing w:after="220"/>
    </w:pPr>
    <w:rPr>
      <w:rFonts w:ascii="Arial" w:hAnsi="Arial"/>
      <w:sz w:val="22"/>
      <w:lang w:val="en-US"/>
    </w:rPr>
  </w:style>
  <w:style w:type="paragraph" w:customStyle="1" w:styleId="11BodyText">
    <w:name w:val="11 BodyText"/>
    <w:basedOn w:val="Normal"/>
    <w:rsid w:val="00277DFF"/>
    <w:pPr>
      <w:spacing w:after="220"/>
      <w:ind w:left="1298"/>
    </w:pPr>
    <w:rPr>
      <w:rFonts w:ascii="Arial" w:hAnsi="Arial"/>
      <w:sz w:val="22"/>
      <w:lang w:val="en-US"/>
    </w:rPr>
  </w:style>
  <w:style w:type="paragraph" w:customStyle="1" w:styleId="table">
    <w:name w:val="table"/>
    <w:basedOn w:val="text"/>
    <w:next w:val="text"/>
    <w:rsid w:val="00277DFF"/>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277DFF"/>
    <w:pPr>
      <w:spacing w:before="120" w:after="120"/>
    </w:pPr>
    <w:rPr>
      <w:b/>
      <w:bCs/>
    </w:rPr>
  </w:style>
  <w:style w:type="paragraph" w:customStyle="1" w:styleId="bodyCharCharChar">
    <w:name w:val="body Char Char Char"/>
    <w:basedOn w:val="Normal"/>
    <w:rsid w:val="00277DFF"/>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277DFF"/>
    <w:pPr>
      <w:spacing w:after="120"/>
      <w:jc w:val="both"/>
    </w:pPr>
    <w:rPr>
      <w:rFonts w:ascii="Times" w:hAnsi="Times"/>
      <w:szCs w:val="24"/>
      <w:lang w:val="en-US"/>
    </w:rPr>
  </w:style>
  <w:style w:type="paragraph" w:styleId="BodyText2">
    <w:name w:val="Body Text 2"/>
    <w:basedOn w:val="Normal"/>
    <w:rsid w:val="00277DFF"/>
    <w:pPr>
      <w:tabs>
        <w:tab w:val="left" w:pos="1985"/>
      </w:tabs>
      <w:spacing w:after="0"/>
      <w:jc w:val="both"/>
    </w:pPr>
    <w:rPr>
      <w:rFonts w:ascii="Arial" w:hAnsi="Arial"/>
      <w:sz w:val="22"/>
    </w:rPr>
  </w:style>
  <w:style w:type="character" w:customStyle="1" w:styleId="Heading1Char">
    <w:name w:val="Heading 1 Char"/>
    <w:rsid w:val="00277DFF"/>
    <w:rPr>
      <w:rFonts w:ascii="Arial" w:hAnsi="Arial"/>
      <w:sz w:val="36"/>
      <w:lang w:val="en-GB" w:eastAsia="en-US" w:bidi="ar-SA"/>
    </w:rPr>
  </w:style>
  <w:style w:type="paragraph" w:customStyle="1" w:styleId="body">
    <w:name w:val="body"/>
    <w:basedOn w:val="Normal"/>
    <w:rsid w:val="00277DFF"/>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 ?? Char,????? Char,???? Char,Lista1 Char,列出段落1 Char,中等深浅网格 1 - 着色 21 Char,列表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 w:type="paragraph" w:customStyle="1" w:styleId="LGTdoc">
    <w:name w:val="LGTdoc_본문"/>
    <w:basedOn w:val="Normal"/>
    <w:link w:val="LGTdocChar"/>
    <w:qFormat/>
    <w:rsid w:val="00400424"/>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00424"/>
    <w:rPr>
      <w:rFonts w:ascii="Times New Roman" w:eastAsia="Batang" w:hAnsi="Times New Roman"/>
      <w:kern w:val="2"/>
      <w:sz w:val="22"/>
      <w:szCs w:val="24"/>
      <w:lang w:val="en-GB" w:eastAsia="ko-KR"/>
    </w:rPr>
  </w:style>
  <w:style w:type="table" w:customStyle="1" w:styleId="4-51">
    <w:name w:val="网格表 4 - 着色 51"/>
    <w:basedOn w:val="TableNormal"/>
    <w:uiPriority w:val="49"/>
    <w:rsid w:val="00D559E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80263"/>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510">
    <w:name w:val="눈금 표 4 - 강조색 51"/>
    <w:basedOn w:val="TableNormal"/>
    <w:uiPriority w:val="49"/>
    <w:rsid w:val="004504A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A8246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1">
    <w:name w:val="normaltextrun1"/>
    <w:basedOn w:val="DefaultParagraphFont"/>
    <w:rsid w:val="00555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39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010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23021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211212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240389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41975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829419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055432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59849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15165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069823-F66E-489B-B4BA-7575C345F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22</Pages>
  <Words>7391</Words>
  <Characters>37339</Characters>
  <Application>Microsoft Office Word</Application>
  <DocSecurity>0</DocSecurity>
  <Lines>896</Lines>
  <Paragraphs>513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44413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14</cp:revision>
  <cp:lastPrinted>2011-11-09T07:49:00Z</cp:lastPrinted>
  <dcterms:created xsi:type="dcterms:W3CDTF">2019-04-08T01:57:00Z</dcterms:created>
  <dcterms:modified xsi:type="dcterms:W3CDTF">2019-04-10T00:28:00Z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9f484ad1-d03c-4a7c-b42a-86e1f75322bf</vt:lpwstr>
  </property>
  <property fmtid="{D5CDD505-2E9C-101B-9397-08002B2CF9AE}" pid="10" name="CTP_BU">
    <vt:lpwstr>NEXT GEN &amp; STANDARDS GROUP</vt:lpwstr>
  </property>
  <property fmtid="{D5CDD505-2E9C-101B-9397-08002B2CF9AE}" pid="11" name="CTP_TimeStamp">
    <vt:lpwstr>2019-04-10 00:28:56Z</vt:lpwstr>
  </property>
  <property fmtid="{D5CDD505-2E9C-101B-9397-08002B2CF9AE}" pid="12" name="ContentTypeId">
    <vt:lpwstr>0x010100E7203326D341CE4C85D524438E4584D9</vt:lpwstr>
  </property>
  <property fmtid="{D5CDD505-2E9C-101B-9397-08002B2CF9AE}" pid="13" name="_2015_ms_pID_725343">
    <vt:lpwstr>(2)QCAlJXKoUE8X5gn5ort20IF6MXjjMsFtrsMoOlSnjW/8HtzKd3oLvThqW5DtlxauudPer3Bu
cFZvSl0+i4qaEEDCQf8k4zyFavskQoi9u3o5ednii7J3JjtSHwXjaz2Kj/5Es2komJRlclis
4CnD2563dgCOgGSWZ/8tmy+kcF3kQsx58AdsujgafGYI+7TBMCacade6cD6X72zpkG1Q37vF
9OOmZT902UJmzVgPae</vt:lpwstr>
  </property>
  <property fmtid="{D5CDD505-2E9C-101B-9397-08002B2CF9AE}" pid="14" name="_2015_ms_pID_7253431">
    <vt:lpwstr>+BAj88a572kGEIG70Vnr1ym54FMoW8u37+vAMPjMvis4Jv1u6Gt+9G
KStC12RthXSSDuAJuXbf4lf0Aj3ubvdGEEso1m69tjfAPOBvMTYNJvAx0cQEJO8sW53GxBpp
CQsj/5a5tGuzK38SvKNeeZcN+zVf6Ejdqg4xWbc3+aLOekNNBLVLEVL8xeD3XlCjVyQ=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1554545985</vt:lpwstr>
  </property>
  <property fmtid="{D5CDD505-2E9C-101B-9397-08002B2CF9AE}" pid="19" name="CTPClassification">
    <vt:lpwstr>CTP_IC</vt:lpwstr>
  </property>
</Properties>
</file>